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13.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document.xml" ContentType="application/vnd.openxmlformats-officedocument.wordprocessingml.document.main+xml"/>
  <Override PartName="/word/header6.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header1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header8.xml" ContentType="application/vnd.openxmlformats-officedocument.wordprocessingml.header+xml"/>
  <Override PartName="/word/header11.xml" ContentType="application/vnd.openxmlformats-officedocument.wordprocessingml.header+xml"/>
  <Override PartName="/word/header9.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pPr>
      <w:r>
        <w:rPr>
          <w:rFonts w:ascii="Times New Roman" w:hAnsi="Times New Roman"/>
          <w:szCs w:val="24"/>
        </w:rPr>
        <w:t xml:space="preserve">                                                                                                                                     </w:t>
      </w:r>
      <w:r>
        <w:rPr>
          <w:rFonts w:ascii="Times New Roman" w:hAnsi="Times New Roman"/>
        </w:rPr>
        <w:t xml:space="preserve">                                                                                                                           </w:t>
      </w:r>
    </w:p>
    <w:p>
      <w:pPr>
        <w:pStyle w:val="Normal"/>
        <w:jc w:val="both"/>
        <w:rPr>
          <w:rFonts w:ascii="Times New Roman" w:hAnsi="Times New Roman"/>
        </w:rPr>
      </w:pPr>
      <w:r>
        <w:rPr>
          <w:rFonts w:ascii="Times New Roman" w:hAnsi="Times New Roman"/>
        </w:rPr>
        <w:t xml:space="preserve">                                                                                                                  </w:t>
      </w:r>
      <w:r>
        <w:rPr>
          <w:rFonts w:ascii="Times New Roman" w:hAnsi="Times New Roman"/>
          <w:sz w:val="28"/>
          <w:szCs w:val="28"/>
        </w:rPr>
        <w:t xml:space="preserve">             </w:t>
      </w:r>
      <w:r>
        <w:rPr>
          <w:rFonts w:ascii="Times New Roman" w:hAnsi="Times New Roman"/>
          <w:sz w:val="26"/>
          <w:szCs w:val="26"/>
        </w:rPr>
        <w:t>Приложение 1</w:t>
      </w:r>
    </w:p>
    <w:p>
      <w:pPr>
        <w:pStyle w:val="Normal"/>
        <w:jc w:val="both"/>
        <w:rPr>
          <w:sz w:val="26"/>
          <w:szCs w:val="26"/>
        </w:rPr>
      </w:pPr>
      <w:r>
        <w:rPr>
          <w:rFonts w:ascii="Times New Roman" w:hAnsi="Times New Roman"/>
          <w:sz w:val="26"/>
          <w:szCs w:val="26"/>
        </w:rPr>
        <w:t xml:space="preserve">                                                                                </w:t>
      </w:r>
      <w:r>
        <w:rPr>
          <w:rFonts w:ascii="Times New Roman" w:hAnsi="Times New Roman"/>
          <w:sz w:val="26"/>
          <w:szCs w:val="26"/>
        </w:rPr>
        <w:t>к Регламенту АО «Загорская ГАЭС-2»</w:t>
      </w:r>
    </w:p>
    <w:p>
      <w:pPr>
        <w:pStyle w:val="Normal"/>
        <w:jc w:val="right"/>
        <w:rPr>
          <w:sz w:val="26"/>
          <w:szCs w:val="26"/>
        </w:rPr>
      </w:pPr>
      <w:r>
        <w:rPr>
          <w:rFonts w:ascii="Times New Roman" w:hAnsi="Times New Roman"/>
          <w:sz w:val="26"/>
          <w:szCs w:val="26"/>
        </w:rPr>
        <w:t xml:space="preserve">               </w:t>
      </w:r>
      <w:r>
        <w:rPr>
          <w:rFonts w:ascii="Times New Roman" w:hAnsi="Times New Roman"/>
          <w:sz w:val="26"/>
          <w:szCs w:val="26"/>
        </w:rPr>
        <w:t xml:space="preserve">(Приложение 1 к Приказу </w:t>
      </w:r>
    </w:p>
    <w:p>
      <w:pPr>
        <w:pStyle w:val="Normal"/>
        <w:jc w:val="right"/>
        <w:rPr>
          <w:sz w:val="26"/>
          <w:szCs w:val="26"/>
        </w:rPr>
      </w:pPr>
      <w:r>
        <w:rPr>
          <w:rFonts w:ascii="Times New Roman" w:hAnsi="Times New Roman"/>
          <w:sz w:val="26"/>
          <w:szCs w:val="26"/>
        </w:rPr>
        <w:t>«Об организации допуска персонала  подрядных организаций</w:t>
      </w:r>
    </w:p>
    <w:p>
      <w:pPr>
        <w:pStyle w:val="Normal"/>
        <w:jc w:val="right"/>
        <w:rPr>
          <w:sz w:val="26"/>
          <w:szCs w:val="26"/>
        </w:rPr>
      </w:pPr>
      <w:r>
        <w:rPr>
          <w:rFonts w:ascii="Times New Roman" w:hAnsi="Times New Roman"/>
          <w:sz w:val="26"/>
          <w:szCs w:val="26"/>
        </w:rPr>
        <w:t xml:space="preserve">к работам на объектах АО «Загорская ГАЭС-2» </w:t>
      </w:r>
    </w:p>
    <w:p>
      <w:pPr>
        <w:pStyle w:val="Normal"/>
        <w:jc w:val="right"/>
        <w:rPr>
          <w:sz w:val="26"/>
          <w:szCs w:val="26"/>
        </w:rPr>
      </w:pPr>
      <w:r>
        <w:rPr>
          <w:rFonts w:ascii="Times New Roman" w:hAnsi="Times New Roman"/>
          <w:sz w:val="26"/>
          <w:szCs w:val="26"/>
        </w:rPr>
        <w:t>от  _____________№____________)</w:t>
      </w:r>
    </w:p>
    <w:p>
      <w:pPr>
        <w:pStyle w:val="Normal"/>
        <w:jc w:val="right"/>
        <w:rPr>
          <w:rFonts w:ascii="Times New Roman" w:hAnsi="Times New Roman"/>
          <w:szCs w:val="24"/>
        </w:rPr>
      </w:pPr>
      <w:r>
        <w:rPr>
          <w:rFonts w:ascii="Times New Roman" w:hAnsi="Times New Roman"/>
          <w:szCs w:val="24"/>
        </w:rPr>
      </w:r>
    </w:p>
    <w:p>
      <w:pPr>
        <w:pStyle w:val="Normal"/>
        <w:jc w:val="right"/>
        <w:rPr>
          <w:rFonts w:ascii="Times New Roman" w:hAnsi="Times New Roman"/>
          <w:szCs w:val="24"/>
        </w:rPr>
      </w:pPr>
      <w:r>
        <w:rPr>
          <w:rFonts w:ascii="Times New Roman" w:hAnsi="Times New Roman"/>
          <w:szCs w:val="24"/>
        </w:rPr>
      </w:r>
    </w:p>
    <w:p>
      <w:pPr>
        <w:pStyle w:val="Normal"/>
        <w:jc w:val="right"/>
        <w:rPr>
          <w:rFonts w:ascii="Times New Roman" w:hAnsi="Times New Roman"/>
          <w:szCs w:val="24"/>
        </w:rPr>
      </w:pPr>
      <w:r>
        <w:rPr>
          <w:rFonts w:ascii="Times New Roman" w:hAnsi="Times New Roman"/>
          <w:szCs w:val="24"/>
        </w:rPr>
      </w:r>
    </w:p>
    <w:p>
      <w:pPr>
        <w:pStyle w:val="Normal"/>
        <w:spacing w:before="120" w:after="120"/>
        <w:jc w:val="both"/>
        <w:rPr>
          <w:rFonts w:ascii="Times New Roman" w:hAnsi="Times New Roman"/>
          <w:szCs w:val="24"/>
        </w:rPr>
      </w:pPr>
      <w:r>
        <w:rPr>
          <w:rFonts w:ascii="Times New Roman" w:hAnsi="Times New Roman"/>
          <w:szCs w:val="24"/>
        </w:rPr>
      </w:r>
    </w:p>
    <w:p>
      <w:pPr>
        <w:pStyle w:val="Normal"/>
        <w:spacing w:before="120" w:after="120"/>
        <w:jc w:val="both"/>
        <w:rPr>
          <w:rFonts w:ascii="Times New Roman" w:hAnsi="Times New Roman"/>
          <w:szCs w:val="24"/>
        </w:rPr>
      </w:pPr>
      <w:r>
        <w:rPr>
          <w:rFonts w:ascii="Times New Roman" w:hAnsi="Times New Roman"/>
          <w:szCs w:val="24"/>
        </w:rPr>
      </w:r>
    </w:p>
    <w:p>
      <w:pPr>
        <w:pStyle w:val="Normal"/>
        <w:spacing w:before="120" w:after="120"/>
        <w:jc w:val="both"/>
        <w:rPr>
          <w:rFonts w:ascii="Times New Roman" w:hAnsi="Times New Roman"/>
          <w:szCs w:val="24"/>
        </w:rPr>
      </w:pPr>
      <w:r>
        <w:rPr>
          <w:rFonts w:ascii="Times New Roman" w:hAnsi="Times New Roman"/>
          <w:szCs w:val="24"/>
        </w:rPr>
      </w:r>
    </w:p>
    <w:p>
      <w:pPr>
        <w:pStyle w:val="Normal"/>
        <w:spacing w:before="120" w:after="120"/>
        <w:jc w:val="both"/>
        <w:rPr>
          <w:rFonts w:ascii="Times New Roman" w:hAnsi="Times New Roman"/>
          <w:szCs w:val="24"/>
        </w:rPr>
      </w:pPr>
      <w:r>
        <w:rPr>
          <w:rFonts w:ascii="Times New Roman" w:hAnsi="Times New Roman"/>
          <w:szCs w:val="24"/>
        </w:rPr>
      </w:r>
    </w:p>
    <w:p>
      <w:pPr>
        <w:pStyle w:val="Normal"/>
        <w:spacing w:before="120" w:after="120"/>
        <w:jc w:val="both"/>
        <w:rPr>
          <w:rFonts w:ascii="Times New Roman" w:hAnsi="Times New Roman"/>
          <w:szCs w:val="24"/>
        </w:rPr>
      </w:pPr>
      <w:r>
        <w:rPr>
          <w:rFonts w:ascii="Times New Roman" w:hAnsi="Times New Roman"/>
          <w:szCs w:val="24"/>
        </w:rPr>
      </w:r>
    </w:p>
    <w:p>
      <w:pPr>
        <w:pStyle w:val="Normal"/>
        <w:spacing w:before="120" w:after="120"/>
        <w:jc w:val="both"/>
        <w:rPr>
          <w:rFonts w:ascii="Times New Roman" w:hAnsi="Times New Roman"/>
          <w:szCs w:val="24"/>
        </w:rPr>
      </w:pPr>
      <w:r>
        <w:rPr>
          <w:rFonts w:ascii="Times New Roman" w:hAnsi="Times New Roman"/>
          <w:szCs w:val="24"/>
        </w:rPr>
      </w:r>
    </w:p>
    <w:p>
      <w:pPr>
        <w:pStyle w:val="Normal"/>
        <w:spacing w:before="120" w:after="120"/>
        <w:jc w:val="both"/>
        <w:rPr>
          <w:rFonts w:ascii="Times New Roman" w:hAnsi="Times New Roman"/>
          <w:szCs w:val="24"/>
        </w:rPr>
      </w:pPr>
      <w:r>
        <w:rPr>
          <w:rFonts w:ascii="Times New Roman" w:hAnsi="Times New Roman"/>
          <w:szCs w:val="24"/>
        </w:rPr>
      </w:r>
    </w:p>
    <w:p>
      <w:pPr>
        <w:pStyle w:val="Normal"/>
        <w:jc w:val="center"/>
        <w:rPr>
          <w:rFonts w:ascii="Times New Roman" w:hAnsi="Times New Roman"/>
          <w:bCs/>
          <w:kern w:val="2"/>
          <w:sz w:val="28"/>
          <w:szCs w:val="28"/>
        </w:rPr>
      </w:pPr>
      <w:r>
        <w:rPr>
          <w:rFonts w:ascii="Times New Roman" w:hAnsi="Times New Roman"/>
          <w:bCs/>
          <w:kern w:val="2"/>
          <w:sz w:val="28"/>
          <w:szCs w:val="28"/>
        </w:rPr>
        <w:t xml:space="preserve">Методика </w:t>
      </w:r>
    </w:p>
    <w:p>
      <w:pPr>
        <w:pStyle w:val="Normal"/>
        <w:jc w:val="center"/>
        <w:rPr>
          <w:rFonts w:ascii="Times New Roman" w:hAnsi="Times New Roman"/>
          <w:bCs/>
          <w:kern w:val="2"/>
          <w:sz w:val="28"/>
          <w:szCs w:val="28"/>
        </w:rPr>
      </w:pPr>
      <w:r>
        <w:rPr>
          <w:rFonts w:ascii="Times New Roman" w:hAnsi="Times New Roman"/>
          <w:bCs/>
          <w:kern w:val="2"/>
          <w:sz w:val="28"/>
          <w:szCs w:val="28"/>
        </w:rPr>
        <w:t xml:space="preserve">допуска персонала подрядных организаций к выполнению работ </w:t>
      </w:r>
    </w:p>
    <w:p>
      <w:pPr>
        <w:sectPr>
          <w:headerReference w:type="default" r:id="rId2"/>
          <w:footerReference w:type="default" r:id="rId3"/>
          <w:type w:val="nextPage"/>
          <w:pgSz w:w="11906" w:h="16838"/>
          <w:pgMar w:left="1701" w:right="707" w:gutter="0" w:header="567" w:top="964" w:footer="221" w:bottom="278"/>
          <w:pgNumType w:fmt="decimal"/>
          <w:formProt w:val="false"/>
          <w:textDirection w:val="lrTb"/>
          <w:docGrid w:type="default" w:linePitch="326" w:charSpace="0"/>
        </w:sectPr>
        <w:pStyle w:val="Normal"/>
        <w:jc w:val="center"/>
        <w:rPr>
          <w:rFonts w:ascii="Times New Roman" w:hAnsi="Times New Roman"/>
          <w:bCs/>
          <w:kern w:val="2"/>
          <w:sz w:val="28"/>
          <w:szCs w:val="28"/>
        </w:rPr>
      </w:pPr>
      <w:r>
        <w:rPr>
          <w:rFonts w:ascii="Times New Roman" w:hAnsi="Times New Roman"/>
          <w:bCs/>
          <w:kern w:val="2"/>
          <w:sz w:val="28"/>
          <w:szCs w:val="28"/>
        </w:rPr>
        <w:t>на объектах АО «Загорская ГАЭС-2»</w:t>
      </w:r>
    </w:p>
    <w:p>
      <w:pPr>
        <w:pStyle w:val="Normal"/>
        <w:keepNext w:val="true"/>
        <w:keepLines/>
        <w:spacing w:lineRule="auto" w:line="252" w:before="240" w:after="0"/>
        <w:jc w:val="center"/>
        <w:rPr>
          <w:rFonts w:ascii="Times New Roman" w:hAnsi="Times New Roman"/>
          <w:szCs w:val="24"/>
        </w:rPr>
      </w:pPr>
      <w:r>
        <w:rPr>
          <w:rFonts w:ascii="Times New Roman" w:hAnsi="Times New Roman"/>
          <w:szCs w:val="24"/>
        </w:rPr>
        <w:t>СОДЕРЖАНИЕ</w:t>
      </w:r>
    </w:p>
    <w:sdt>
      <w:sdtPr>
        <w:docPartObj>
          <w:docPartGallery w:val="Table of Contents"/>
          <w:docPartUnique w:val="true"/>
        </w:docPartObj>
      </w:sdtPr>
      <w:sdtContent>
        <w:p>
          <w:pPr>
            <w:pStyle w:val="TOC1"/>
            <w:tabs>
              <w:tab w:val="clear" w:pos="9412"/>
              <w:tab w:val="left" w:pos="1200" w:leader="none"/>
              <w:tab w:val="right" w:pos="10055" w:leader="dot"/>
            </w:tabs>
            <w:rPr>
              <w:rFonts w:ascii="Times New Roman" w:hAnsi="Times New Roman"/>
              <w:kern w:val="2"/>
              <w:sz w:val="28"/>
              <w:szCs w:val="28"/>
            </w:rPr>
          </w:pPr>
          <w:r>
            <w:fldChar w:fldCharType="begin"/>
          </w:r>
          <w:r>
            <w:rPr>
              <w:webHidden/>
              <w:rStyle w:val="Style14"/>
              <w:sz w:val="24"/>
              <w:b/>
              <w:szCs w:val="24"/>
              <w:vanish w:val="false"/>
              <w:rFonts w:eastAsia="Calibri" w:ascii="Times New Roman" w:hAnsi="Times New Roman"/>
              <w:lang w:eastAsia="ru-RU"/>
            </w:rPr>
            <w:instrText xml:space="preserve"> TOC \z \o "1-3" \u \h</w:instrText>
          </w:r>
          <w:r>
            <w:rPr>
              <w:webHidden/>
              <w:rStyle w:val="Style14"/>
              <w:sz w:val="24"/>
              <w:b/>
              <w:szCs w:val="24"/>
              <w:vanish w:val="false"/>
              <w:rFonts w:eastAsia="Calibri" w:ascii="Times New Roman" w:hAnsi="Times New Roman"/>
              <w:lang w:eastAsia="ru-RU"/>
            </w:rPr>
            <w:fldChar w:fldCharType="separate"/>
          </w:r>
          <w:hyperlink w:anchor="__RefHeading___Toc126656378">
            <w:r>
              <w:rPr>
                <w:webHidden/>
                <w:rStyle w:val="Style14"/>
                <w:rFonts w:eastAsia="Calibri" w:ascii="Times New Roman" w:hAnsi="Times New Roman"/>
                <w:b/>
                <w:vanish w:val="false"/>
                <w:sz w:val="24"/>
                <w:szCs w:val="24"/>
                <w:lang w:eastAsia="ru-RU"/>
              </w:rPr>
              <w:t>РАЗДЕЛ I.</w:t>
            </w:r>
            <w:r>
              <w:rPr>
                <w:rStyle w:val="Style14"/>
                <w:rFonts w:ascii="Times New Roman" w:hAnsi="Times New Roman"/>
                <w:bCs w:val="false"/>
                <w:caps w:val="false"/>
                <w:smallCaps w:val="false"/>
                <w:sz w:val="24"/>
                <w:szCs w:val="24"/>
                <w:lang w:eastAsia="ru-RU"/>
              </w:rPr>
              <w:tab/>
            </w:r>
            <w:r>
              <w:rPr>
                <w:rStyle w:val="Style14"/>
                <w:rFonts w:eastAsia="Calibri" w:ascii="Times New Roman" w:hAnsi="Times New Roman"/>
                <w:b/>
                <w:sz w:val="24"/>
                <w:szCs w:val="24"/>
                <w:lang w:eastAsia="ru-RU"/>
              </w:rPr>
              <w:t>ОБЩИЕ ПОЛОЖЕНИЯ</w:t>
            </w:r>
            <w:r>
              <w:rPr>
                <w:rStyle w:val="Style14"/>
                <w:rFonts w:ascii="Times New Roman" w:hAnsi="Times New Roman"/>
                <w:sz w:val="24"/>
                <w:szCs w:val="24"/>
                <w:lang w:eastAsia="ru-RU"/>
              </w:rPr>
              <w:tab/>
              <w:t>5</w:t>
            </w:r>
          </w:hyperlink>
        </w:p>
        <w:p>
          <w:pPr>
            <w:pStyle w:val="TOC2"/>
            <w:tabs>
              <w:tab w:val="clear" w:pos="9356"/>
              <w:tab w:val="left" w:pos="1440" w:leader="none"/>
              <w:tab w:val="right" w:pos="10055" w:leader="dot"/>
            </w:tabs>
            <w:ind w:left="0" w:right="58" w:hanging="0"/>
            <w:rPr>
              <w:rFonts w:ascii="Times New Roman" w:hAnsi="Times New Roman"/>
              <w:bCs/>
              <w:kern w:val="2"/>
              <w:sz w:val="28"/>
              <w:szCs w:val="28"/>
            </w:rPr>
          </w:pPr>
          <w:hyperlink w:anchor="__RefHeading___Toc126656379">
            <w:r>
              <w:rPr>
                <w:webHidden/>
                <w:rStyle w:val="Style14"/>
                <w:rFonts w:eastAsia="Calibri" w:ascii="Times New Roman" w:hAnsi="Times New Roman"/>
                <w:vanish w:val="false"/>
                <w:sz w:val="24"/>
                <w:szCs w:val="24"/>
                <w:lang w:val="ru-RU" w:eastAsia="ru-RU"/>
              </w:rPr>
              <w:t>ГЛАВА 1</w:t>
            </w:r>
            <w:r>
              <w:rPr>
                <w:rStyle w:val="Style14"/>
                <w:rFonts w:ascii="Times New Roman" w:hAnsi="Times New Roman"/>
                <w:sz w:val="24"/>
                <w:szCs w:val="24"/>
                <w:lang w:val="ru-RU" w:eastAsia="ru-RU"/>
              </w:rPr>
              <w:tab/>
            </w:r>
            <w:r>
              <w:rPr>
                <w:rStyle w:val="Style14"/>
                <w:rFonts w:eastAsia="Calibri" w:ascii="Times New Roman" w:hAnsi="Times New Roman"/>
                <w:sz w:val="24"/>
                <w:szCs w:val="24"/>
                <w:lang w:val="ru-RU" w:eastAsia="ru-RU"/>
              </w:rPr>
              <w:t>ЦЕЛЬ, НАЗНАЧЕНИЕ МЕТОДИКИ И ПОРЯДОК ВНЕСЕНИЯ ИЗМЕНЕНИЙ</w:t>
            </w:r>
            <w:r>
              <w:rPr>
                <w:rStyle w:val="Style14"/>
                <w:rFonts w:ascii="Times New Roman" w:hAnsi="Times New Roman"/>
                <w:sz w:val="24"/>
                <w:szCs w:val="24"/>
                <w:lang w:val="ru-RU" w:eastAsia="ru-RU"/>
              </w:rPr>
              <w:tab/>
              <w:t>5</w:t>
            </w:r>
          </w:hyperlink>
        </w:p>
        <w:p>
          <w:pPr>
            <w:pStyle w:val="TOC1"/>
            <w:tabs>
              <w:tab w:val="clear" w:pos="9412"/>
              <w:tab w:val="left" w:pos="1440" w:leader="none"/>
              <w:tab w:val="right" w:pos="10055" w:leader="dot"/>
            </w:tabs>
            <w:rPr>
              <w:rFonts w:ascii="Times New Roman" w:hAnsi="Times New Roman"/>
              <w:kern w:val="2"/>
              <w:sz w:val="28"/>
              <w:szCs w:val="28"/>
            </w:rPr>
          </w:pPr>
          <w:hyperlink w:anchor="__RefHeading___Toc126656380">
            <w:r>
              <w:rPr>
                <w:webHidden/>
                <w:rStyle w:val="Style14"/>
                <w:rFonts w:eastAsia="Calibri" w:ascii="Times New Roman" w:hAnsi="Times New Roman"/>
                <w:b/>
                <w:vanish w:val="false"/>
                <w:sz w:val="24"/>
                <w:szCs w:val="24"/>
                <w:lang w:eastAsia="ru-RU"/>
              </w:rPr>
              <w:t>РАЗДЕЛ II.</w:t>
            </w:r>
            <w:r>
              <w:rPr>
                <w:rStyle w:val="Style14"/>
                <w:rFonts w:ascii="Times New Roman" w:hAnsi="Times New Roman"/>
                <w:bCs w:val="false"/>
                <w:caps w:val="false"/>
                <w:smallCaps w:val="false"/>
                <w:sz w:val="24"/>
                <w:szCs w:val="24"/>
                <w:lang w:eastAsia="ru-RU"/>
              </w:rPr>
              <w:tab/>
            </w:r>
            <w:r>
              <w:rPr>
                <w:rStyle w:val="Style14"/>
                <w:rFonts w:eastAsia="Calibri" w:ascii="Times New Roman" w:hAnsi="Times New Roman"/>
                <w:b/>
                <w:sz w:val="24"/>
                <w:szCs w:val="24"/>
                <w:lang w:eastAsia="ru-RU"/>
              </w:rPr>
              <w:t>ОПИСАНИЕ ДОПУСКА ПЕРСОНАЛА ПОДРЯДНЫХ ОРГАНИЗАЦИЙ К ВЫПОЛНЕНИЮ РАБОТ НА ОБЪЕКТАХ ОБЩЕСТВА</w:t>
            </w:r>
            <w:r>
              <w:rPr>
                <w:rStyle w:val="Style14"/>
                <w:rFonts w:ascii="Times New Roman" w:hAnsi="Times New Roman"/>
                <w:sz w:val="24"/>
                <w:szCs w:val="24"/>
                <w:lang w:eastAsia="ru-RU"/>
              </w:rPr>
              <w:tab/>
              <w:t>5</w:t>
            </w:r>
          </w:hyperlink>
        </w:p>
        <w:p>
          <w:pPr>
            <w:pStyle w:val="TOC2"/>
            <w:tabs>
              <w:tab w:val="clear" w:pos="9356"/>
              <w:tab w:val="left" w:pos="1440" w:leader="none"/>
              <w:tab w:val="right" w:pos="10055" w:leader="dot"/>
            </w:tabs>
            <w:ind w:left="0" w:right="58" w:hanging="0"/>
            <w:rPr>
              <w:rFonts w:ascii="Times New Roman" w:hAnsi="Times New Roman"/>
              <w:bCs/>
              <w:kern w:val="2"/>
              <w:sz w:val="28"/>
              <w:szCs w:val="28"/>
            </w:rPr>
          </w:pPr>
          <w:hyperlink w:anchor="__RefHeading___Toc126656381">
            <w:r>
              <w:rPr>
                <w:webHidden/>
                <w:rStyle w:val="Style14"/>
                <w:rFonts w:eastAsia="Calibri" w:ascii="Times New Roman" w:hAnsi="Times New Roman"/>
                <w:vanish w:val="false"/>
                <w:sz w:val="24"/>
                <w:szCs w:val="24"/>
                <w:lang w:val="ru-RU" w:eastAsia="ru-RU"/>
              </w:rPr>
              <w:t>ГЛАВА 2</w:t>
            </w:r>
            <w:r>
              <w:rPr>
                <w:rStyle w:val="Style14"/>
                <w:rFonts w:ascii="Times New Roman" w:hAnsi="Times New Roman"/>
                <w:sz w:val="24"/>
                <w:szCs w:val="24"/>
                <w:lang w:val="ru-RU" w:eastAsia="ru-RU"/>
              </w:rPr>
              <w:tab/>
            </w:r>
            <w:r>
              <w:rPr>
                <w:rStyle w:val="Style14"/>
                <w:rFonts w:eastAsia="Calibri" w:ascii="Times New Roman" w:hAnsi="Times New Roman"/>
                <w:sz w:val="24"/>
                <w:szCs w:val="24"/>
                <w:lang w:val="ru-RU" w:eastAsia="ru-RU"/>
              </w:rPr>
              <w:t>ОБЩЕЕ ОПИСАНИЕ ДОПУСКА ПЕРСОНАЛА ПОДРЯДНЫХ ОРГАНИЗАЦИЙ К ВЫПОЛНЕНИЮ РАБОТ НА ОБЪЕКТАХ ОБЩЕСТВА</w:t>
            </w:r>
            <w:r>
              <w:rPr>
                <w:rStyle w:val="Style14"/>
                <w:rFonts w:ascii="Times New Roman" w:hAnsi="Times New Roman"/>
                <w:sz w:val="24"/>
                <w:szCs w:val="24"/>
                <w:lang w:val="ru-RU" w:eastAsia="ru-RU"/>
              </w:rPr>
              <w:tab/>
              <w:t>5</w:t>
            </w:r>
          </w:hyperlink>
        </w:p>
        <w:p>
          <w:pPr>
            <w:pStyle w:val="TOC2"/>
            <w:tabs>
              <w:tab w:val="clear" w:pos="9356"/>
              <w:tab w:val="left" w:pos="1440" w:leader="none"/>
              <w:tab w:val="right" w:pos="10055" w:leader="dot"/>
            </w:tabs>
            <w:ind w:left="0" w:right="58" w:hanging="0"/>
            <w:rPr>
              <w:rFonts w:ascii="Times New Roman" w:hAnsi="Times New Roman"/>
              <w:bCs/>
              <w:kern w:val="2"/>
              <w:sz w:val="28"/>
              <w:szCs w:val="28"/>
            </w:rPr>
          </w:pPr>
          <w:hyperlink w:anchor="__RefHeading___Toc126656382">
            <w:r>
              <w:rPr>
                <w:webHidden/>
                <w:rStyle w:val="Style14"/>
                <w:rFonts w:eastAsia="Calibri" w:ascii="Times New Roman" w:hAnsi="Times New Roman"/>
                <w:vanish w:val="false"/>
                <w:sz w:val="24"/>
                <w:szCs w:val="24"/>
                <w:lang w:val="ru-RU" w:eastAsia="ru-RU"/>
              </w:rPr>
              <w:t>ГЛАВА 3</w:t>
            </w:r>
            <w:r>
              <w:rPr>
                <w:rStyle w:val="Style14"/>
                <w:rFonts w:ascii="Times New Roman" w:hAnsi="Times New Roman"/>
                <w:sz w:val="24"/>
                <w:szCs w:val="24"/>
                <w:lang w:val="ru-RU" w:eastAsia="ru-RU"/>
              </w:rPr>
              <w:tab/>
            </w:r>
            <w:r>
              <w:rPr>
                <w:rStyle w:val="Style14"/>
                <w:rFonts w:eastAsia="Calibri" w:ascii="Times New Roman" w:hAnsi="Times New Roman"/>
                <w:sz w:val="24"/>
                <w:szCs w:val="24"/>
                <w:lang w:val="ru-RU" w:eastAsia="ru-RU"/>
              </w:rPr>
              <w:t>ВЫПОЛНЕНИЕ ДОПУСКА ПОДРЯДНЫХ ОРГАНИЗАЦИЙ К ВЫПОЛНЕНИЮ РАБОТ НА ОБЪЕКТАХ ОБЩЕСТВА</w:t>
            </w:r>
            <w:r>
              <w:rPr>
                <w:rStyle w:val="Style14"/>
                <w:rFonts w:ascii="Times New Roman" w:hAnsi="Times New Roman"/>
                <w:sz w:val="24"/>
                <w:szCs w:val="24"/>
                <w:lang w:val="ru-RU" w:eastAsia="ru-RU"/>
              </w:rPr>
              <w:tab/>
              <w:t>6</w:t>
            </w:r>
          </w:hyperlink>
        </w:p>
        <w:p>
          <w:pPr>
            <w:pStyle w:val="TOC2"/>
            <w:tabs>
              <w:tab w:val="clear" w:pos="9356"/>
              <w:tab w:val="left" w:pos="1440" w:leader="none"/>
              <w:tab w:val="right" w:pos="10055" w:leader="dot"/>
            </w:tabs>
            <w:ind w:left="0" w:right="58" w:hanging="0"/>
            <w:rPr>
              <w:rFonts w:ascii="Times New Roman" w:hAnsi="Times New Roman"/>
              <w:bCs/>
              <w:kern w:val="2"/>
              <w:sz w:val="28"/>
              <w:szCs w:val="28"/>
            </w:rPr>
          </w:pPr>
          <w:hyperlink w:anchor="__RefHeading___Toc126656392">
            <w:r>
              <w:rPr>
                <w:webHidden/>
                <w:rStyle w:val="Style14"/>
                <w:rFonts w:eastAsia="Calibri" w:ascii="Times New Roman" w:hAnsi="Times New Roman"/>
                <w:vanish w:val="false"/>
                <w:sz w:val="24"/>
                <w:szCs w:val="24"/>
                <w:lang w:val="ru-RU" w:eastAsia="ru-RU"/>
              </w:rPr>
              <w:t>ГЛАВА 4</w:t>
            </w:r>
            <w:r>
              <w:rPr>
                <w:rStyle w:val="Style14"/>
                <w:rFonts w:ascii="Times New Roman" w:hAnsi="Times New Roman"/>
                <w:sz w:val="24"/>
                <w:szCs w:val="24"/>
                <w:lang w:val="ru-RU" w:eastAsia="ru-RU"/>
              </w:rPr>
              <w:tab/>
            </w:r>
            <w:r>
              <w:rPr>
                <w:rStyle w:val="Style14"/>
                <w:rFonts w:eastAsia="Calibri" w:ascii="Times New Roman" w:hAnsi="Times New Roman"/>
                <w:sz w:val="24"/>
                <w:szCs w:val="24"/>
                <w:lang w:val="ru-RU" w:eastAsia="ru-RU"/>
              </w:rPr>
              <w:t>ВЫПОЛНЕНИЕ ДОПУСКА ПОДРЯДНЫХ ОРГАНИЗАЦИЙ К ВЫПОЛНЕНИЮ ВОДОЛАЗНЫХ РАБОТ</w:t>
            </w:r>
            <w:r>
              <w:rPr>
                <w:rStyle w:val="Style14"/>
                <w:rFonts w:ascii="Times New Roman" w:hAnsi="Times New Roman"/>
                <w:sz w:val="24"/>
                <w:szCs w:val="24"/>
                <w:lang w:val="ru-RU" w:eastAsia="ru-RU"/>
              </w:rPr>
              <w:tab/>
              <w:t>16</w:t>
            </w:r>
          </w:hyperlink>
        </w:p>
        <w:p>
          <w:pPr>
            <w:pStyle w:val="TOC2"/>
            <w:tabs>
              <w:tab w:val="clear" w:pos="9356"/>
              <w:tab w:val="left" w:pos="1440" w:leader="none"/>
              <w:tab w:val="right" w:pos="10055" w:leader="dot"/>
            </w:tabs>
            <w:ind w:left="0" w:right="58" w:hanging="0"/>
            <w:rPr>
              <w:rFonts w:ascii="Times New Roman" w:hAnsi="Times New Roman"/>
              <w:bCs/>
              <w:kern w:val="2"/>
              <w:sz w:val="28"/>
              <w:szCs w:val="28"/>
            </w:rPr>
          </w:pPr>
          <w:hyperlink w:anchor="__RefHeading___Toc126656397">
            <w:r>
              <w:rPr>
                <w:webHidden/>
                <w:rStyle w:val="Style14"/>
                <w:rFonts w:ascii="Times New Roman" w:hAnsi="Times New Roman"/>
                <w:vanish w:val="false"/>
                <w:sz w:val="24"/>
                <w:szCs w:val="24"/>
                <w:lang w:val="ru-RU" w:eastAsia="ru-RU"/>
              </w:rPr>
              <w:t>ГЛАВА 5</w:t>
            </w:r>
            <w:r>
              <w:rPr>
                <w:rStyle w:val="Style14"/>
                <w:rFonts w:ascii="Times New Roman" w:hAnsi="Times New Roman"/>
                <w:sz w:val="24"/>
                <w:szCs w:val="24"/>
                <w:lang w:val="ru-RU" w:eastAsia="ru-RU"/>
              </w:rPr>
              <w:tab/>
              <w:t>ИНФОРМИРОВАНИЕ ПРИ ВОЗНИКНОВЕНИИ ИНЦИДЕНТОВ, АВАРИЙ, НЕСЧАСТНЫХ СЛУЧАЕВ ПРИ ПРОИЗВОДСТВЕ РАБОТ</w:t>
              <w:tab/>
              <w:t>19</w:t>
            </w:r>
          </w:hyperlink>
        </w:p>
        <w:p>
          <w:pPr>
            <w:pStyle w:val="TOC2"/>
            <w:tabs>
              <w:tab w:val="clear" w:pos="9356"/>
              <w:tab w:val="right" w:pos="10055" w:leader="dot"/>
            </w:tabs>
            <w:ind w:left="0" w:right="58" w:hanging="0"/>
            <w:rPr>
              <w:rFonts w:ascii="Times New Roman" w:hAnsi="Times New Roman"/>
              <w:bCs/>
              <w:kern w:val="2"/>
              <w:sz w:val="28"/>
              <w:szCs w:val="28"/>
            </w:rPr>
          </w:pPr>
          <w:hyperlink w:anchor="__RefHeading___Toc126656398">
            <w:r>
              <w:rPr>
                <w:webHidden/>
                <w:rStyle w:val="Style14"/>
                <w:rFonts w:ascii="Times New Roman" w:hAnsi="Times New Roman"/>
                <w:vanish w:val="false"/>
                <w:sz w:val="24"/>
                <w:szCs w:val="24"/>
                <w:lang w:val="ru-RU" w:eastAsia="ru-RU"/>
              </w:rPr>
              <w:t>Приложение 1</w:t>
              <w:tab/>
              <w:t>21</w:t>
            </w:r>
          </w:hyperlink>
        </w:p>
        <w:p>
          <w:pPr>
            <w:pStyle w:val="TOC2"/>
            <w:tabs>
              <w:tab w:val="clear" w:pos="9356"/>
              <w:tab w:val="right" w:pos="10055" w:leader="dot"/>
            </w:tabs>
            <w:ind w:left="0" w:right="58" w:hanging="0"/>
            <w:rPr>
              <w:rFonts w:ascii="Times New Roman" w:hAnsi="Times New Roman"/>
              <w:bCs/>
              <w:kern w:val="2"/>
              <w:sz w:val="28"/>
              <w:szCs w:val="28"/>
            </w:rPr>
          </w:pPr>
          <w:hyperlink w:anchor="__RefHeading___Toc126656400">
            <w:r>
              <w:rPr>
                <w:webHidden/>
                <w:rStyle w:val="Style14"/>
                <w:rFonts w:ascii="Times New Roman" w:hAnsi="Times New Roman"/>
                <w:vanish w:val="false"/>
                <w:sz w:val="24"/>
                <w:szCs w:val="24"/>
                <w:lang w:val="ru-RU" w:eastAsia="ru-RU"/>
              </w:rPr>
              <w:t>Приложение 2</w:t>
              <w:tab/>
              <w:t>23</w:t>
            </w:r>
          </w:hyperlink>
        </w:p>
        <w:p>
          <w:pPr>
            <w:pStyle w:val="TOC2"/>
            <w:tabs>
              <w:tab w:val="clear" w:pos="9356"/>
              <w:tab w:val="right" w:pos="10055" w:leader="dot"/>
            </w:tabs>
            <w:ind w:left="0" w:right="58" w:hanging="0"/>
            <w:rPr>
              <w:rFonts w:ascii="Times New Roman" w:hAnsi="Times New Roman"/>
              <w:bCs/>
              <w:kern w:val="2"/>
              <w:sz w:val="28"/>
              <w:szCs w:val="28"/>
            </w:rPr>
          </w:pPr>
          <w:hyperlink w:anchor="__RefHeading___Toc126656402">
            <w:r>
              <w:rPr>
                <w:webHidden/>
                <w:rStyle w:val="Style14"/>
                <w:rFonts w:ascii="Times New Roman" w:hAnsi="Times New Roman"/>
                <w:vanish w:val="false"/>
                <w:sz w:val="24"/>
                <w:szCs w:val="24"/>
                <w:lang w:val="ru-RU" w:eastAsia="ru-RU"/>
              </w:rPr>
              <w:t>Приложение 3</w:t>
              <w:tab/>
              <w:t>25</w:t>
            </w:r>
          </w:hyperlink>
        </w:p>
        <w:p>
          <w:pPr>
            <w:pStyle w:val="TOC2"/>
            <w:tabs>
              <w:tab w:val="clear" w:pos="9356"/>
              <w:tab w:val="right" w:pos="10055" w:leader="dot"/>
            </w:tabs>
            <w:ind w:left="0" w:right="58" w:hanging="0"/>
            <w:rPr>
              <w:rFonts w:ascii="Times New Roman" w:hAnsi="Times New Roman"/>
              <w:bCs/>
              <w:kern w:val="2"/>
              <w:sz w:val="28"/>
              <w:szCs w:val="28"/>
            </w:rPr>
          </w:pPr>
          <w:hyperlink w:anchor="__RefHeading___Toc126656404">
            <w:r>
              <w:rPr>
                <w:webHidden/>
                <w:rStyle w:val="Style14"/>
                <w:rFonts w:ascii="Times New Roman" w:hAnsi="Times New Roman"/>
                <w:iCs/>
                <w:vanish w:val="false"/>
                <w:sz w:val="24"/>
                <w:szCs w:val="24"/>
                <w:lang w:val="ru-RU" w:eastAsia="ru-RU"/>
              </w:rPr>
              <w:t>Приложение 4</w:t>
            </w:r>
            <w:r>
              <w:rPr>
                <w:rStyle w:val="Style14"/>
                <w:rFonts w:ascii="Times New Roman" w:hAnsi="Times New Roman"/>
                <w:sz w:val="24"/>
                <w:szCs w:val="24"/>
                <w:lang w:val="ru-RU" w:eastAsia="ru-RU"/>
              </w:rPr>
              <w:tab/>
              <w:t>32</w:t>
            </w:r>
          </w:hyperlink>
        </w:p>
        <w:p>
          <w:pPr>
            <w:pStyle w:val="TOC2"/>
            <w:tabs>
              <w:tab w:val="clear" w:pos="9356"/>
              <w:tab w:val="right" w:pos="10055" w:leader="dot"/>
            </w:tabs>
            <w:ind w:left="0" w:right="58" w:hanging="0"/>
            <w:rPr>
              <w:rFonts w:ascii="Times New Roman" w:hAnsi="Times New Roman"/>
              <w:bCs/>
              <w:kern w:val="2"/>
              <w:sz w:val="28"/>
              <w:szCs w:val="28"/>
            </w:rPr>
          </w:pPr>
          <w:hyperlink w:anchor="__RefHeading___Toc126656406">
            <w:r>
              <w:rPr>
                <w:webHidden/>
                <w:rStyle w:val="Style14"/>
                <w:rFonts w:ascii="Times New Roman" w:hAnsi="Times New Roman"/>
                <w:iCs/>
                <w:vanish w:val="false"/>
                <w:sz w:val="24"/>
                <w:szCs w:val="24"/>
                <w:lang w:val="ru-RU" w:eastAsia="ru-RU"/>
              </w:rPr>
              <w:t>Приложение 5</w:t>
            </w:r>
            <w:r>
              <w:rPr>
                <w:rStyle w:val="Style14"/>
                <w:rFonts w:ascii="Times New Roman" w:hAnsi="Times New Roman"/>
                <w:sz w:val="24"/>
                <w:szCs w:val="24"/>
                <w:lang w:val="ru-RU" w:eastAsia="ru-RU"/>
              </w:rPr>
              <w:tab/>
              <w:t>33</w:t>
            </w:r>
          </w:hyperlink>
          <w:r>
            <w:rPr>
              <w:rStyle w:val="Style14"/>
              <w:sz w:val="24"/>
              <w:szCs w:val="24"/>
              <w:rFonts w:ascii="Times New Roman" w:hAnsi="Times New Roman"/>
              <w:lang w:val="ru-RU" w:eastAsia="ru-RU"/>
            </w:rPr>
            <w:fldChar w:fldCharType="end"/>
          </w:r>
        </w:p>
        <w:p>
          <w:pPr>
            <w:sectPr>
              <w:headerReference w:type="default" r:id="rId4"/>
              <w:headerReference w:type="first" r:id="rId5"/>
              <w:footerReference w:type="default" r:id="rId6"/>
              <w:footerReference w:type="first" r:id="rId7"/>
              <w:type w:val="nextPage"/>
              <w:pgSz w:w="11906" w:h="16838"/>
              <w:pgMar w:left="1134" w:right="707" w:gutter="0" w:header="0" w:top="1134" w:footer="0" w:bottom="1134"/>
              <w:pgNumType w:fmt="decimal"/>
              <w:formProt w:val="false"/>
              <w:textDirection w:val="lrTb"/>
              <w:docGrid w:type="default" w:linePitch="360" w:charSpace="0"/>
            </w:sectPr>
          </w:pPr>
        </w:p>
      </w:sdtContent>
    </w:sdt>
    <w:p>
      <w:pPr>
        <w:pStyle w:val="Normal"/>
        <w:tabs>
          <w:tab w:val="clear" w:pos="720"/>
          <w:tab w:val="right" w:pos="9911" w:leader="dot"/>
        </w:tabs>
        <w:rPr>
          <w:rFonts w:ascii="Times New Roman" w:hAnsi="Times New Roman" w:eastAsia="Calibri" w:cs="Calibri"/>
          <w:iCs/>
          <w:szCs w:val="24"/>
        </w:rPr>
      </w:pPr>
      <w:r>
        <w:rPr>
          <w:rFonts w:eastAsia="Calibri" w:cs="Calibri" w:ascii="Times New Roman" w:hAnsi="Times New Roman"/>
          <w:iCs/>
          <w:szCs w:val="24"/>
        </w:rPr>
      </w:r>
    </w:p>
    <w:p>
      <w:pPr>
        <w:pStyle w:val="Normal"/>
        <w:tabs>
          <w:tab w:val="clear" w:pos="720"/>
          <w:tab w:val="right" w:pos="9911" w:leader="dot"/>
        </w:tabs>
        <w:jc w:val="center"/>
        <w:rPr>
          <w:rFonts w:ascii="Times New Roman" w:hAnsi="Times New Roman"/>
          <w:iCs/>
          <w:szCs w:val="24"/>
        </w:rPr>
      </w:pPr>
      <w:r>
        <w:rPr>
          <w:rFonts w:ascii="Times New Roman" w:hAnsi="Times New Roman"/>
          <w:iCs/>
          <w:szCs w:val="24"/>
        </w:rPr>
      </w:r>
    </w:p>
    <w:p>
      <w:pPr>
        <w:pStyle w:val="Normal"/>
        <w:tabs>
          <w:tab w:val="clear" w:pos="720"/>
          <w:tab w:val="right" w:pos="9911" w:leader="dot"/>
        </w:tabs>
        <w:jc w:val="center"/>
        <w:rPr>
          <w:rFonts w:ascii="Times New Roman" w:hAnsi="Times New Roman"/>
          <w:szCs w:val="24"/>
        </w:rPr>
      </w:pPr>
      <w:r>
        <w:rPr>
          <w:rFonts w:ascii="Times New Roman" w:hAnsi="Times New Roman"/>
          <w:szCs w:val="24"/>
        </w:rPr>
        <w:t>ГЛОССАРИЙ</w:t>
      </w:r>
    </w:p>
    <w:tbl>
      <w:tblPr>
        <w:tblW w:w="9992" w:type="dxa"/>
        <w:jc w:val="left"/>
        <w:tblInd w:w="-567" w:type="dxa"/>
        <w:tblLayout w:type="fixed"/>
        <w:tblCellMar>
          <w:top w:w="0" w:type="dxa"/>
          <w:left w:w="108" w:type="dxa"/>
          <w:bottom w:w="0" w:type="dxa"/>
          <w:right w:w="108" w:type="dxa"/>
        </w:tblCellMar>
        <w:tblLook w:val="04a0" w:noHBand="0" w:noVBand="1" w:firstColumn="1" w:lastRow="0" w:lastColumn="0" w:firstRow="1"/>
      </w:tblPr>
      <w:tblGrid>
        <w:gridCol w:w="3762"/>
        <w:gridCol w:w="314"/>
        <w:gridCol w:w="4929"/>
        <w:gridCol w:w="666"/>
        <w:gridCol w:w="320"/>
      </w:tblGrid>
      <w:tr>
        <w:trPr/>
        <w:tc>
          <w:tcPr>
            <w:tcW w:w="3762" w:type="dxa"/>
            <w:tcBorders/>
          </w:tcPr>
          <w:p>
            <w:pPr>
              <w:pStyle w:val="Normal"/>
              <w:widowControl w:val="false"/>
              <w:snapToGrid w:val="false"/>
              <w:jc w:val="center"/>
              <w:rPr>
                <w:rFonts w:ascii="Times New Roman" w:hAnsi="Times New Roman" w:eastAsia="PMingLiU;新細明體"/>
                <w:szCs w:val="24"/>
              </w:rPr>
            </w:pPr>
            <w:r>
              <w:rPr>
                <w:rFonts w:eastAsia="PMingLiU;新細明體" w:ascii="Times New Roman" w:hAnsi="Times New Roman"/>
                <w:szCs w:val="24"/>
              </w:rPr>
            </w:r>
          </w:p>
          <w:p>
            <w:pPr>
              <w:pStyle w:val="Normal"/>
              <w:widowControl w:val="false"/>
              <w:jc w:val="center"/>
              <w:rPr>
                <w:rFonts w:ascii="Times New Roman" w:hAnsi="Times New Roman" w:eastAsia="PMingLiU;新細明體"/>
                <w:szCs w:val="24"/>
              </w:rPr>
            </w:pPr>
            <w:r>
              <w:rPr>
                <w:rFonts w:eastAsia="PMingLiU;新細明體" w:ascii="Times New Roman" w:hAnsi="Times New Roman"/>
                <w:szCs w:val="24"/>
              </w:rPr>
              <w:t>Термин</w:t>
            </w:r>
          </w:p>
          <w:p>
            <w:pPr>
              <w:pStyle w:val="Normal"/>
              <w:widowControl w:val="false"/>
              <w:jc w:val="center"/>
              <w:rPr>
                <w:rFonts w:ascii="Times New Roman" w:hAnsi="Times New Roman" w:eastAsia="PMingLiU;新細明體"/>
                <w:szCs w:val="24"/>
              </w:rPr>
            </w:pPr>
            <w:r>
              <w:rPr>
                <w:rFonts w:eastAsia="PMingLiU;新細明體" w:ascii="Times New Roman" w:hAnsi="Times New Roman"/>
                <w:szCs w:val="24"/>
              </w:rPr>
            </w:r>
          </w:p>
        </w:tc>
        <w:tc>
          <w:tcPr>
            <w:tcW w:w="314" w:type="dxa"/>
            <w:tcBorders/>
          </w:tcPr>
          <w:p>
            <w:pPr>
              <w:pStyle w:val="Normal"/>
              <w:widowControl w:val="false"/>
              <w:snapToGrid w:val="false"/>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snapToGrid w:val="false"/>
              <w:jc w:val="center"/>
              <w:rPr>
                <w:rFonts w:ascii="Times New Roman" w:hAnsi="Times New Roman" w:eastAsia="PMingLiU;新細明體"/>
                <w:szCs w:val="24"/>
              </w:rPr>
            </w:pPr>
            <w:r>
              <w:rPr>
                <w:rFonts w:eastAsia="PMingLiU;新細明體" w:ascii="Times New Roman" w:hAnsi="Times New Roman"/>
                <w:szCs w:val="24"/>
              </w:rPr>
            </w:r>
          </w:p>
          <w:p>
            <w:pPr>
              <w:pStyle w:val="Normal"/>
              <w:widowControl w:val="false"/>
              <w:jc w:val="center"/>
              <w:rPr>
                <w:rFonts w:ascii="Times New Roman" w:hAnsi="Times New Roman" w:eastAsia="PMingLiU;新細明體"/>
                <w:szCs w:val="24"/>
              </w:rPr>
            </w:pPr>
            <w:r>
              <w:rPr>
                <w:rFonts w:eastAsia="PMingLiU;新細明體" w:ascii="Times New Roman" w:hAnsi="Times New Roman"/>
                <w:szCs w:val="24"/>
              </w:rPr>
              <w:t>Определение</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Общество</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rFonts w:ascii="Times New Roman" w:hAnsi="Times New Roman"/>
                <w:szCs w:val="24"/>
              </w:rPr>
            </w:pPr>
            <w:r>
              <w:rPr>
                <w:rFonts w:eastAsia="PMingLiU;新細明體" w:ascii="Times New Roman" w:hAnsi="Times New Roman"/>
                <w:szCs w:val="24"/>
              </w:rPr>
              <w:t>акционерное общество «Загорская ГАЭС-2» (АО «Загорская ГАЭС-2»)</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Система управления охраной труда</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rFonts w:ascii="Times New Roman" w:hAnsi="Times New Roman"/>
                <w:szCs w:val="24"/>
              </w:rPr>
            </w:pPr>
            <w:r>
              <w:rPr>
                <w:rFonts w:eastAsia="PMingLiU;新細明體" w:ascii="Times New Roman" w:hAnsi="Times New Roman"/>
                <w:szCs w:val="24"/>
              </w:rPr>
              <w:t xml:space="preserve">комплекс взаимосвязанных и взаимодействующих между собой элементов, устанавливающих политику </w:t>
              <w:br/>
              <w:t xml:space="preserve">и цели в области охраны труда </w:t>
              <w:br/>
              <w:t>у конкретного работодателя и процедуры по достижению этих целей</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Объект Общества</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rFonts w:ascii="Times New Roman" w:hAnsi="Times New Roman"/>
                <w:szCs w:val="24"/>
              </w:rPr>
            </w:pPr>
            <w:r>
              <w:rPr>
                <w:rFonts w:eastAsia="PMingLiU;新細明體" w:ascii="Times New Roman" w:hAnsi="Times New Roman"/>
                <w:szCs w:val="24"/>
              </w:rPr>
              <w:t>имущественный комплекс ГАЭС, включая входящие в состав имущественного комплекса здания, сооружения, оборудование Общества</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Руководитель объекта Общества</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rPr>
                <w:rFonts w:ascii="Times New Roman" w:hAnsi="Times New Roman"/>
                <w:szCs w:val="24"/>
              </w:rPr>
            </w:pPr>
            <w:r>
              <w:rPr>
                <w:rFonts w:eastAsia="PMingLiU;新細明體" w:ascii="Times New Roman" w:hAnsi="Times New Roman"/>
                <w:szCs w:val="24"/>
              </w:rPr>
              <w:t>Исполнительный директор  / Заместитель Исполнительного директора - Главный инженер/</w:t>
            </w:r>
            <w:r>
              <w:rPr>
                <w:rFonts w:eastAsia="PMingLiU;新細明體" w:ascii="Times New Roman" w:hAnsi="Times New Roman"/>
                <w:color w:val="000000"/>
                <w:szCs w:val="24"/>
                <w:u w:val="none"/>
              </w:rPr>
              <w:t>З</w:t>
            </w:r>
            <w:r>
              <w:rPr>
                <w:rFonts w:eastAsia="PMingLiU;新細明體" w:ascii="Times New Roman" w:hAnsi="Times New Roman"/>
                <w:b w:val="false"/>
                <w:bCs w:val="false"/>
                <w:color w:val="000000"/>
                <w:szCs w:val="24"/>
                <w:u w:val="none"/>
                <w:shd w:fill="auto" w:val="clear"/>
              </w:rPr>
              <w:t>аместитель Исполнительного директора по капитальному строительству</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Технический куратор</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rFonts w:ascii="Times New Roman" w:hAnsi="Times New Roman"/>
                <w:szCs w:val="24"/>
              </w:rPr>
            </w:pPr>
            <w:r>
              <w:rPr>
                <w:rFonts w:eastAsia="PMingLiU;新細明體" w:ascii="Times New Roman" w:hAnsi="Times New Roman"/>
                <w:szCs w:val="24"/>
              </w:rPr>
              <w:t>Работник организации, курирующий выполнение договора</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Подрядная организация</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rFonts w:ascii="Times New Roman" w:hAnsi="Times New Roman"/>
                <w:szCs w:val="24"/>
              </w:rPr>
            </w:pPr>
            <w:r>
              <w:rPr>
                <w:rFonts w:eastAsia="PMingLiU;新細明體" w:ascii="Times New Roman" w:hAnsi="Times New Roman"/>
                <w:szCs w:val="24"/>
              </w:rPr>
              <w:t>подрядная организация,</w:t>
            </w:r>
            <w:r>
              <w:rPr>
                <w:rFonts w:cs="Calibri" w:ascii="Times New Roman" w:hAnsi="Times New Roman"/>
                <w:szCs w:val="24"/>
              </w:rPr>
              <w:t xml:space="preserve"> </w:t>
            </w:r>
            <w:r>
              <w:rPr>
                <w:rFonts w:eastAsia="PMingLiU;新細明體" w:ascii="Times New Roman" w:hAnsi="Times New Roman"/>
                <w:szCs w:val="24"/>
              </w:rPr>
              <w:t xml:space="preserve">строительно-монтажная (ремонтная, наладочная) организация, выполняющая работы </w:t>
              <w:br/>
              <w:t xml:space="preserve">на объекте Общества в соответствии </w:t>
              <w:br/>
              <w:t>с заключенным с ней договором (соглашением)</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Командированный персонал</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pPr>
            <w:r>
              <w:rPr>
                <w:rFonts w:eastAsia="PMingLiU;新細明體" w:ascii="Times New Roman" w:hAnsi="Times New Roman"/>
                <w:szCs w:val="24"/>
              </w:rPr>
              <w:t xml:space="preserve">работники подрядной организации, направляемые для выполнения работ </w:t>
              <w:br/>
              <w:t xml:space="preserve">на объекте Общества в границах действующих, строящихся, реконструируемых электроустановок, </w:t>
              <w:br/>
              <w:t xml:space="preserve">не состоящие в штате Общества, </w:t>
            </w:r>
            <w:r>
              <w:rPr>
                <w:rFonts w:ascii="Times New Roman" w:hAnsi="Times New Roman"/>
                <w:szCs w:val="24"/>
              </w:rPr>
              <w:t xml:space="preserve">имеющие удостоверения установленной </w:t>
            </w:r>
            <w:hyperlink w:anchor="P1896">
              <w:r>
                <w:rPr>
                  <w:rFonts w:ascii="Times New Roman" w:hAnsi="Times New Roman"/>
                  <w:szCs w:val="24"/>
                </w:rPr>
                <w:t>формы</w:t>
              </w:r>
            </w:hyperlink>
            <w:r>
              <w:rPr>
                <w:rFonts w:ascii="Times New Roman" w:hAnsi="Times New Roman"/>
                <w:szCs w:val="24"/>
              </w:rPr>
              <w:t xml:space="preserve"> о проверке знаний по охране труда, </w:t>
              <w:br/>
              <w:t xml:space="preserve">правил работы в электроустановках </w:t>
              <w:br/>
              <w:t xml:space="preserve">с отметкой о группе </w:t>
              <w:br/>
              <w:t xml:space="preserve">по электробезопасности, присвоенной </w:t>
              <w:br/>
              <w:t>в установленном действующими нормами порядке</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rHeight w:val="1271" w:hRule="atLeast"/>
        </w:trPr>
        <w:tc>
          <w:tcPr>
            <w:tcW w:w="3762" w:type="dxa"/>
            <w:tcBorders/>
          </w:tcPr>
          <w:p>
            <w:pPr>
              <w:pStyle w:val="Normal"/>
              <w:widowControl w:val="false"/>
              <w:rPr>
                <w:rFonts w:ascii="Times New Roman" w:hAnsi="Times New Roman" w:eastAsia="PMingLiU;新細明體"/>
                <w:szCs w:val="24"/>
              </w:rPr>
            </w:pPr>
            <w:r>
              <w:rPr>
                <w:rFonts w:eastAsia="PMingLiU;新細明體" w:ascii="Times New Roman" w:hAnsi="Times New Roman"/>
                <w:szCs w:val="24"/>
              </w:rPr>
              <w:t>Методика</w:t>
            </w:r>
          </w:p>
          <w:p>
            <w:pPr>
              <w:pStyle w:val="Normal"/>
              <w:widowControl w:val="false"/>
              <w:rPr>
                <w:rFonts w:ascii="Times New Roman" w:hAnsi="Times New Roman" w:eastAsia="PMingLiU;新細明體"/>
                <w:szCs w:val="24"/>
              </w:rPr>
            </w:pPr>
            <w:r>
              <w:rPr>
                <w:rFonts w:eastAsia="PMingLiU;新細明體" w:ascii="Times New Roman" w:hAnsi="Times New Roman"/>
                <w:szCs w:val="24"/>
              </w:rPr>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rFonts w:ascii="Times New Roman" w:hAnsi="Times New Roman"/>
                <w:szCs w:val="24"/>
              </w:rPr>
            </w:pPr>
            <w:r>
              <w:rPr>
                <w:rFonts w:eastAsia="PMingLiU;新細明體" w:ascii="Times New Roman" w:hAnsi="Times New Roman"/>
                <w:szCs w:val="24"/>
              </w:rPr>
              <w:t xml:space="preserve">Методика допуска персонала подрядных организаций к выполнению работ </w:t>
              <w:br/>
              <w:t>на объектах Общества</w:t>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rHeight w:val="1271" w:hRule="atLeast"/>
        </w:trPr>
        <w:tc>
          <w:tcPr>
            <w:tcW w:w="3762" w:type="dxa"/>
            <w:tcBorders/>
          </w:tcPr>
          <w:p>
            <w:pPr>
              <w:pStyle w:val="Normal"/>
              <w:widowControl w:val="false"/>
              <w:rPr>
                <w:rFonts w:ascii="Times New Roman" w:hAnsi="Times New Roman"/>
                <w:szCs w:val="24"/>
              </w:rPr>
            </w:pPr>
            <w:r>
              <w:rPr>
                <w:rFonts w:ascii="Times New Roman" w:hAnsi="Times New Roman"/>
                <w:szCs w:val="24"/>
              </w:rPr>
              <w:t>Строительно-монтажная организация</w:t>
            </w:r>
          </w:p>
          <w:p>
            <w:pPr>
              <w:pStyle w:val="Normal"/>
              <w:widowControl w:val="false"/>
              <w:rPr>
                <w:rFonts w:ascii="Times New Roman" w:hAnsi="Times New Roman" w:eastAsia="PMingLiU;新細明體"/>
                <w:szCs w:val="24"/>
              </w:rPr>
            </w:pPr>
            <w:r>
              <w:rPr>
                <w:rFonts w:eastAsia="PMingLiU;新細明體" w:ascii="Times New Roman" w:hAnsi="Times New Roman"/>
                <w:szCs w:val="24"/>
              </w:rPr>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595" w:type="dxa"/>
            <w:gridSpan w:val="2"/>
            <w:tcBorders/>
          </w:tcPr>
          <w:p>
            <w:pPr>
              <w:pStyle w:val="Normal"/>
              <w:widowControl w:val="false"/>
              <w:jc w:val="both"/>
              <w:rPr>
                <w:rFonts w:ascii="Times New Roman" w:hAnsi="Times New Roman" w:eastAsia="PMingLiU;新細明體"/>
                <w:szCs w:val="24"/>
              </w:rPr>
            </w:pPr>
            <w:r>
              <w:rPr>
                <w:rFonts w:eastAsia="PMingLiU;新細明體" w:ascii="Times New Roman" w:hAnsi="Times New Roman"/>
                <w:szCs w:val="24"/>
              </w:rPr>
              <w:t>Специализированная организация, осуществляющая строительство, реконструкцию, ремонт, техническое перевооружение, консервацию и ликвидации объектов энергетики, а также изготовление, монтаж, наладку, ремонт электроустановок и вторичных цепей, тепловых установок, электрических сетей, технических устройств, технических средств, машин и оборудования, применяемых на опасных производственных объектах Общества.</w:t>
            </w:r>
          </w:p>
          <w:p>
            <w:pPr>
              <w:pStyle w:val="Normal"/>
              <w:widowControl w:val="false"/>
              <w:jc w:val="both"/>
              <w:rPr>
                <w:rFonts w:ascii="Times New Roman" w:hAnsi="Times New Roman" w:eastAsia="PMingLiU;新細明體"/>
                <w:szCs w:val="24"/>
              </w:rPr>
            </w:pPr>
            <w:r>
              <w:rPr>
                <w:rFonts w:eastAsia="PMingLiU;新細明體" w:ascii="Times New Roman" w:hAnsi="Times New Roman"/>
                <w:szCs w:val="24"/>
              </w:rPr>
            </w:r>
          </w:p>
        </w:tc>
        <w:tc>
          <w:tcPr>
            <w:tcW w:w="320" w:type="dxa"/>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jc w:val="center"/>
              <w:rPr>
                <w:rFonts w:ascii="Times New Roman" w:hAnsi="Times New Roman"/>
                <w:szCs w:val="24"/>
              </w:rPr>
            </w:pPr>
            <w:r>
              <w:rPr>
                <w:rFonts w:ascii="Times New Roman" w:hAnsi="Times New Roman"/>
                <w:szCs w:val="24"/>
              </w:rPr>
              <w:t>Сокращения</w:t>
            </w:r>
          </w:p>
          <w:p>
            <w:pPr>
              <w:pStyle w:val="Normal"/>
              <w:widowControl w:val="false"/>
              <w:jc w:val="center"/>
              <w:rPr>
                <w:rFonts w:ascii="Times New Roman" w:hAnsi="Times New Roman" w:eastAsia="PMingLiU;新細明體"/>
                <w:szCs w:val="24"/>
              </w:rPr>
            </w:pPr>
            <w:r>
              <w:rPr>
                <w:rFonts w:eastAsia="PMingLiU;新細明體" w:ascii="Times New Roman" w:hAnsi="Times New Roman"/>
                <w:szCs w:val="24"/>
              </w:rPr>
            </w:r>
          </w:p>
        </w:tc>
        <w:tc>
          <w:tcPr>
            <w:tcW w:w="314" w:type="dxa"/>
            <w:tcBorders/>
          </w:tcPr>
          <w:p>
            <w:pPr>
              <w:pStyle w:val="Normal"/>
              <w:widowControl w:val="false"/>
              <w:snapToGrid w:val="false"/>
              <w:ind w:right="-108" w:hanging="0"/>
              <w:rPr>
                <w:rFonts w:ascii="Times New Roman" w:hAnsi="Times New Roman" w:eastAsia="PMingLiU;新細明體"/>
                <w:szCs w:val="24"/>
              </w:rPr>
            </w:pPr>
            <w:r>
              <w:rPr>
                <w:rFonts w:eastAsia="PMingLiU;新細明體" w:ascii="Times New Roman" w:hAnsi="Times New Roman"/>
                <w:szCs w:val="24"/>
              </w:rPr>
            </w:r>
          </w:p>
        </w:tc>
        <w:tc>
          <w:tcPr>
            <w:tcW w:w="4929" w:type="dxa"/>
            <w:tcBorders/>
          </w:tcPr>
          <w:p>
            <w:pPr>
              <w:pStyle w:val="Normal"/>
              <w:widowControl w:val="false"/>
              <w:jc w:val="center"/>
              <w:rPr>
                <w:rFonts w:ascii="Times New Roman" w:hAnsi="Times New Roman" w:eastAsia="PMingLiU;新細明體"/>
                <w:szCs w:val="24"/>
              </w:rPr>
            </w:pPr>
            <w:r>
              <w:rPr>
                <w:rFonts w:eastAsia="PMingLiU;新細明體" w:ascii="Times New Roman" w:hAnsi="Times New Roman"/>
                <w:szCs w:val="24"/>
              </w:rPr>
              <w:t>Полное название термина</w:t>
            </w:r>
          </w:p>
        </w:tc>
        <w:tc>
          <w:tcPr>
            <w:tcW w:w="986" w:type="dxa"/>
            <w:gridSpan w:val="2"/>
            <w:tcBorders/>
            <w:tcMar>
              <w:left w:w="0" w:type="dxa"/>
              <w:right w:w="0" w:type="dxa"/>
            </w:tcMar>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r>
      <w:tr>
        <w:trPr/>
        <w:tc>
          <w:tcPr>
            <w:tcW w:w="3762" w:type="dxa"/>
            <w:tcBorders/>
          </w:tcPr>
          <w:p>
            <w:pPr>
              <w:pStyle w:val="Normal"/>
              <w:widowControl w:val="false"/>
              <w:rPr>
                <w:rFonts w:ascii="Times New Roman" w:hAnsi="Times New Roman"/>
                <w:color w:val="000000"/>
                <w:szCs w:val="24"/>
              </w:rPr>
            </w:pPr>
            <w:r>
              <w:rPr>
                <w:rFonts w:ascii="Times New Roman" w:hAnsi="Times New Roman"/>
                <w:color w:val="000000"/>
                <w:szCs w:val="24"/>
              </w:rPr>
              <w:t>ЛНД (А)</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color w:val="000000"/>
                <w:szCs w:val="24"/>
              </w:rPr>
            </w:pPr>
            <w:r>
              <w:rPr>
                <w:rFonts w:eastAsia="PMingLiU;新細明體" w:ascii="Times New Roman" w:hAnsi="Times New Roman"/>
                <w:color w:val="000000"/>
                <w:szCs w:val="24"/>
              </w:rPr>
            </w:r>
          </w:p>
        </w:tc>
        <w:tc>
          <w:tcPr>
            <w:tcW w:w="5915" w:type="dxa"/>
            <w:gridSpan w:val="3"/>
            <w:tcBorders/>
          </w:tcPr>
          <w:p>
            <w:pPr>
              <w:pStyle w:val="Normal"/>
              <w:widowControl w:val="false"/>
              <w:rPr>
                <w:rFonts w:ascii="Times New Roman" w:hAnsi="Times New Roman"/>
                <w:color w:val="000000"/>
                <w:szCs w:val="24"/>
              </w:rPr>
            </w:pPr>
            <w:r>
              <w:rPr>
                <w:rFonts w:ascii="Times New Roman" w:hAnsi="Times New Roman"/>
                <w:color w:val="000000"/>
                <w:szCs w:val="24"/>
              </w:rPr>
              <w:t>локальные нормативные документы (акты)</w:t>
            </w:r>
          </w:p>
        </w:tc>
      </w:tr>
      <w:tr>
        <w:trPr/>
        <w:tc>
          <w:tcPr>
            <w:tcW w:w="3762" w:type="dxa"/>
            <w:tcBorders/>
          </w:tcPr>
          <w:p>
            <w:pPr>
              <w:pStyle w:val="Normal"/>
              <w:widowControl w:val="false"/>
              <w:rPr>
                <w:rFonts w:ascii="Times New Roman" w:hAnsi="Times New Roman"/>
                <w:color w:val="000000"/>
                <w:szCs w:val="24"/>
              </w:rPr>
            </w:pPr>
            <w:r>
              <w:rPr>
                <w:rFonts w:ascii="Times New Roman" w:hAnsi="Times New Roman"/>
                <w:color w:val="000000"/>
                <w:szCs w:val="24"/>
              </w:rPr>
              <w:t>ППР</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color w:val="000000"/>
                <w:szCs w:val="24"/>
              </w:rPr>
            </w:pPr>
            <w:r>
              <w:rPr>
                <w:rFonts w:eastAsia="PMingLiU;新細明體" w:ascii="Times New Roman" w:hAnsi="Times New Roman"/>
                <w:color w:val="000000"/>
                <w:szCs w:val="24"/>
              </w:rPr>
            </w:r>
          </w:p>
        </w:tc>
        <w:tc>
          <w:tcPr>
            <w:tcW w:w="5915" w:type="dxa"/>
            <w:gridSpan w:val="3"/>
            <w:tcBorders/>
          </w:tcPr>
          <w:p>
            <w:pPr>
              <w:pStyle w:val="Normal"/>
              <w:widowControl w:val="false"/>
              <w:rPr>
                <w:rFonts w:ascii="Times New Roman" w:hAnsi="Times New Roman"/>
                <w:color w:val="000000"/>
                <w:szCs w:val="24"/>
              </w:rPr>
            </w:pPr>
            <w:r>
              <w:rPr>
                <w:rFonts w:ascii="Times New Roman" w:hAnsi="Times New Roman"/>
                <w:color w:val="000000"/>
                <w:szCs w:val="24"/>
              </w:rPr>
              <w:t>проект производства работ</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ТК</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технологическая карта</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НПА</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нормативные правовые акты Российской Федерации</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НТД</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нормативно-технические документы Российской Федерации</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СМО</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строительно-монтажная организация</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СУОТ</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система управления охраной труда</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КЛ</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кабельная линия</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КВЛ</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кабельно-воздушная линия</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ВЛ</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воздушная линия</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РУ</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распределительное устройство</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ПС</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подъемное сооружение</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ГБП</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группа безопасности производства</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ПТО</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производственно-технический отдел</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ОКС</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отдел капительного строительства</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ОППиППР</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отдел подготовки производства и приемки проектных работ</w:t>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ОКО</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отдел комплектации оборудования</w:t>
            </w:r>
          </w:p>
          <w:p>
            <w:pPr>
              <w:pStyle w:val="Normal"/>
              <w:widowControl w:val="false"/>
              <w:rPr>
                <w:rFonts w:ascii="Times New Roman" w:hAnsi="Times New Roman"/>
                <w:szCs w:val="24"/>
              </w:rPr>
            </w:pPr>
            <w:r>
              <w:rPr>
                <w:rFonts w:ascii="Times New Roman" w:hAnsi="Times New Roman"/>
                <w:szCs w:val="24"/>
              </w:rPr>
            </w:r>
          </w:p>
        </w:tc>
      </w:tr>
      <w:tr>
        <w:trPr/>
        <w:tc>
          <w:tcPr>
            <w:tcW w:w="3762" w:type="dxa"/>
            <w:tcBorders/>
          </w:tcPr>
          <w:p>
            <w:pPr>
              <w:pStyle w:val="Normal"/>
              <w:widowControl w:val="false"/>
              <w:rPr>
                <w:rFonts w:ascii="Times New Roman" w:hAnsi="Times New Roman"/>
                <w:szCs w:val="24"/>
              </w:rPr>
            </w:pPr>
            <w:r>
              <w:rPr>
                <w:rFonts w:ascii="Times New Roman" w:hAnsi="Times New Roman"/>
                <w:szCs w:val="24"/>
              </w:rPr>
              <w:t>ОМТО</w:t>
            </w:r>
          </w:p>
        </w:tc>
        <w:tc>
          <w:tcPr>
            <w:tcW w:w="314" w:type="dxa"/>
            <w:tcBorders/>
          </w:tcPr>
          <w:p>
            <w:pPr>
              <w:pStyle w:val="Normal"/>
              <w:widowControl w:val="false"/>
              <w:numPr>
                <w:ilvl w:val="0"/>
                <w:numId w:val="3"/>
              </w:numPr>
              <w:snapToGrid w:val="false"/>
              <w:spacing w:lineRule="auto" w:line="252" w:before="0" w:after="160"/>
              <w:ind w:left="34" w:right="-108" w:hanging="219"/>
              <w:jc w:val="center"/>
              <w:rPr>
                <w:rFonts w:ascii="Times New Roman" w:hAnsi="Times New Roman" w:eastAsia="PMingLiU;新細明體"/>
                <w:szCs w:val="24"/>
              </w:rPr>
            </w:pPr>
            <w:r>
              <w:rPr>
                <w:rFonts w:eastAsia="PMingLiU;新細明體" w:ascii="Times New Roman" w:hAnsi="Times New Roman"/>
                <w:szCs w:val="24"/>
              </w:rPr>
            </w:r>
          </w:p>
        </w:tc>
        <w:tc>
          <w:tcPr>
            <w:tcW w:w="5915" w:type="dxa"/>
            <w:gridSpan w:val="3"/>
            <w:tcBorders/>
          </w:tcPr>
          <w:p>
            <w:pPr>
              <w:pStyle w:val="Normal"/>
              <w:widowControl w:val="false"/>
              <w:rPr>
                <w:rFonts w:ascii="Times New Roman" w:hAnsi="Times New Roman"/>
                <w:szCs w:val="24"/>
              </w:rPr>
            </w:pPr>
            <w:r>
              <w:rPr>
                <w:rFonts w:ascii="Times New Roman" w:hAnsi="Times New Roman"/>
                <w:szCs w:val="24"/>
              </w:rPr>
              <w:t>отдел материально-технического обеспечения</w:t>
            </w:r>
          </w:p>
        </w:tc>
      </w:tr>
    </w:tbl>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r>
    </w:p>
    <w:p>
      <w:pPr>
        <w:pStyle w:val="Normal"/>
        <w:spacing w:lineRule="auto" w:line="252" w:before="0" w:after="160"/>
        <w:rPr>
          <w:rFonts w:ascii="Times New Roman" w:hAnsi="Times New Roman" w:eastAsia="Calibri"/>
          <w:szCs w:val="24"/>
        </w:rPr>
      </w:pPr>
      <w:r>
        <w:rPr>
          <w:rFonts w:eastAsia="Calibri" w:ascii="Times New Roman" w:hAnsi="Times New Roman"/>
          <w:szCs w:val="24"/>
        </w:rPr>
        <w:t xml:space="preserve">                 </w:t>
      </w:r>
    </w:p>
    <w:p>
      <w:pPr>
        <w:pStyle w:val="Normal"/>
        <w:numPr>
          <w:ilvl w:val="0"/>
          <w:numId w:val="4"/>
        </w:numPr>
        <w:tabs>
          <w:tab w:val="clear" w:pos="720"/>
          <w:tab w:val="left" w:pos="1134" w:leader="none"/>
        </w:tabs>
        <w:spacing w:lineRule="auto" w:line="252" w:before="0" w:after="160"/>
        <w:ind w:left="0" w:hanging="0"/>
        <w:contextualSpacing/>
        <w:outlineLvl w:val="0"/>
        <w:rPr>
          <w:rFonts w:ascii="Times New Roman" w:hAnsi="Times New Roman" w:eastAsia="Calibri"/>
          <w:szCs w:val="24"/>
        </w:rPr>
      </w:pPr>
      <w:bookmarkStart w:id="0" w:name="__RefHeading___Toc126656378_Копия_1"/>
      <w:bookmarkEnd w:id="0"/>
      <w:r>
        <w:rPr>
          <w:rFonts w:eastAsia="Calibri" w:ascii="Times New Roman" w:hAnsi="Times New Roman"/>
          <w:szCs w:val="24"/>
        </w:rPr>
        <w:t>ОБЩИЕ ПОЛОЖЕНИЯ</w:t>
      </w:r>
    </w:p>
    <w:p>
      <w:pPr>
        <w:pStyle w:val="Normal"/>
        <w:numPr>
          <w:ilvl w:val="0"/>
          <w:numId w:val="0"/>
        </w:numPr>
        <w:tabs>
          <w:tab w:val="clear" w:pos="720"/>
          <w:tab w:val="left" w:pos="1134" w:leader="none"/>
        </w:tabs>
        <w:spacing w:lineRule="auto" w:line="252" w:before="0" w:after="160"/>
        <w:ind w:left="0" w:hanging="0"/>
        <w:contextualSpacing/>
        <w:jc w:val="both"/>
        <w:outlineLvl w:val="1"/>
        <w:rPr>
          <w:rFonts w:ascii="Times New Roman" w:hAnsi="Times New Roman" w:eastAsia="Calibri"/>
          <w:szCs w:val="24"/>
        </w:rPr>
      </w:pPr>
      <w:bookmarkStart w:id="1" w:name="__RefHeading___Toc126656379_Копия_1"/>
      <w:bookmarkEnd w:id="1"/>
      <w:r>
        <w:rPr>
          <w:rFonts w:eastAsia="Calibri" w:ascii="Times New Roman" w:hAnsi="Times New Roman"/>
          <w:szCs w:val="24"/>
        </w:rPr>
        <w:t>ГЛАВА1 ЦЕЛЬ, НАЗНАЧЕНИЕ МЕТОДИКИ И ПОРЯДОК ВНЕСЕНИЯ ИЗМЕНЕНИЙ</w:t>
      </w:r>
    </w:p>
    <w:p>
      <w:pPr>
        <w:pStyle w:val="Normal"/>
        <w:numPr>
          <w:ilvl w:val="1"/>
          <w:numId w:val="5"/>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Times New Roman" w:ascii="Times New Roman" w:hAnsi="Times New Roman"/>
          <w:szCs w:val="24"/>
        </w:rPr>
        <w:t xml:space="preserve"> </w:t>
      </w:r>
      <w:r>
        <w:rPr>
          <w:rFonts w:eastAsia="Calibri" w:ascii="Times New Roman" w:hAnsi="Times New Roman"/>
          <w:szCs w:val="24"/>
        </w:rPr>
        <w:t>Настоящая Методика определяет требования к допуску персонала подрядных организаций к безопасному выполнению работ на объектах Общества в процессе управления состоянием и развитием производственных объектов и фондов, является частью системы управления охраной труда и регулирует вопросы организации допуска и безопасного производства работ для персонала Подрядной организации на объектах Общества</w:t>
      </w:r>
      <w:r>
        <w:rPr>
          <w:rStyle w:val="FootnoteReference"/>
          <w:rFonts w:eastAsia="Calibri"/>
          <w:sz w:val="24"/>
          <w:szCs w:val="24"/>
        </w:rPr>
        <w:footnoteReference w:id="2"/>
      </w:r>
      <w:r>
        <w:rPr>
          <w:rFonts w:eastAsia="Calibri" w:ascii="Times New Roman" w:hAnsi="Times New Roman"/>
          <w:szCs w:val="24"/>
        </w:rPr>
        <w:t>.</w:t>
      </w:r>
    </w:p>
    <w:p>
      <w:pPr>
        <w:pStyle w:val="Normal"/>
        <w:numPr>
          <w:ilvl w:val="1"/>
          <w:numId w:val="5"/>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Times New Roman" w:ascii="Times New Roman" w:hAnsi="Times New Roman"/>
          <w:szCs w:val="24"/>
        </w:rPr>
        <w:t xml:space="preserve"> </w:t>
      </w:r>
      <w:r>
        <w:rPr>
          <w:rFonts w:eastAsia="Calibri" w:ascii="Times New Roman" w:hAnsi="Times New Roman"/>
          <w:szCs w:val="24"/>
        </w:rPr>
        <w:t xml:space="preserve">Целью Методики является установление общих требований к организации допуска персонала Подрядной организации для безопасного проведения работ по строительству, техническому обслуживанию, ремонту, техническому перевооружению и модернизации объектов Общества. </w:t>
      </w:r>
    </w:p>
    <w:p>
      <w:pPr>
        <w:pStyle w:val="Normal"/>
        <w:numPr>
          <w:ilvl w:val="1"/>
          <w:numId w:val="5"/>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Times New Roman" w:ascii="Times New Roman" w:hAnsi="Times New Roman"/>
          <w:szCs w:val="24"/>
        </w:rPr>
        <w:t xml:space="preserve"> </w:t>
      </w:r>
      <w:r>
        <w:rPr>
          <w:rFonts w:eastAsia="Calibri" w:ascii="Times New Roman" w:hAnsi="Times New Roman"/>
          <w:szCs w:val="24"/>
        </w:rPr>
        <w:t>Методика основывается на нормативных правовых актах, нормативно-технических документах, а также ЛНД (А) Общества, регламентирующих функционирование СУОТ.</w:t>
      </w:r>
    </w:p>
    <w:p>
      <w:pPr>
        <w:pStyle w:val="Normal"/>
        <w:numPr>
          <w:ilvl w:val="1"/>
          <w:numId w:val="5"/>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Times New Roman" w:ascii="Times New Roman" w:hAnsi="Times New Roman"/>
          <w:szCs w:val="24"/>
        </w:rPr>
        <w:t xml:space="preserve"> </w:t>
      </w:r>
      <w:r>
        <w:rPr>
          <w:rFonts w:eastAsia="Calibri" w:ascii="Times New Roman" w:hAnsi="Times New Roman"/>
          <w:szCs w:val="24"/>
        </w:rPr>
        <w:t>Изменения в Методику вносятся приказом Исполнительного директора  Общества.</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r>
    </w:p>
    <w:p>
      <w:pPr>
        <w:pStyle w:val="Normal"/>
        <w:numPr>
          <w:ilvl w:val="0"/>
          <w:numId w:val="4"/>
        </w:numPr>
        <w:tabs>
          <w:tab w:val="clear" w:pos="720"/>
          <w:tab w:val="left" w:pos="1134" w:leader="none"/>
        </w:tabs>
        <w:spacing w:lineRule="auto" w:line="252" w:before="0" w:after="160"/>
        <w:ind w:left="0" w:hanging="0"/>
        <w:contextualSpacing/>
        <w:jc w:val="both"/>
        <w:outlineLvl w:val="0"/>
        <w:rPr>
          <w:rFonts w:ascii="Times New Roman" w:hAnsi="Times New Roman" w:eastAsia="Calibri"/>
          <w:szCs w:val="24"/>
        </w:rPr>
      </w:pPr>
      <w:bookmarkStart w:id="2" w:name="__RefHeading___Toc126656380_Копия_1"/>
      <w:bookmarkEnd w:id="2"/>
      <w:r>
        <w:rPr>
          <w:rFonts w:eastAsia="Calibri" w:ascii="Times New Roman" w:hAnsi="Times New Roman"/>
          <w:szCs w:val="24"/>
        </w:rPr>
        <w:t xml:space="preserve">ОПИСАНИЕ ДОПУСКА ПЕРСОНАЛА ПОДРЯДНЫХ ОРГАНИЗАЦИЙ К ВЫПОЛНЕНИЮ РАБОТ НА ОБЪЕКТАХ ОБЩЕСТВА </w:t>
      </w:r>
    </w:p>
    <w:p>
      <w:pPr>
        <w:pStyle w:val="Normal"/>
        <w:numPr>
          <w:ilvl w:val="0"/>
          <w:numId w:val="0"/>
        </w:numPr>
        <w:tabs>
          <w:tab w:val="clear" w:pos="720"/>
          <w:tab w:val="left" w:pos="1134" w:leader="none"/>
        </w:tabs>
        <w:spacing w:lineRule="auto" w:line="252" w:before="0" w:after="160"/>
        <w:ind w:left="0" w:hanging="0"/>
        <w:contextualSpacing/>
        <w:jc w:val="both"/>
        <w:outlineLvl w:val="0"/>
        <w:rPr>
          <w:rFonts w:ascii="Times New Roman" w:hAnsi="Times New Roman" w:eastAsia="Calibri"/>
          <w:szCs w:val="24"/>
        </w:rPr>
      </w:pPr>
      <w:r>
        <w:rPr>
          <w:rFonts w:eastAsia="Calibri" w:ascii="Times New Roman" w:hAnsi="Times New Roman"/>
          <w:szCs w:val="24"/>
        </w:rPr>
      </w:r>
    </w:p>
    <w:p>
      <w:pPr>
        <w:pStyle w:val="Normal"/>
        <w:numPr>
          <w:ilvl w:val="0"/>
          <w:numId w:val="0"/>
        </w:numPr>
        <w:tabs>
          <w:tab w:val="clear" w:pos="720"/>
          <w:tab w:val="left" w:pos="1134" w:leader="none"/>
        </w:tabs>
        <w:spacing w:lineRule="auto" w:line="252" w:before="0" w:after="160"/>
        <w:ind w:left="0" w:hanging="0"/>
        <w:contextualSpacing/>
        <w:jc w:val="both"/>
        <w:outlineLvl w:val="1"/>
        <w:rPr>
          <w:rFonts w:ascii="Times New Roman" w:hAnsi="Times New Roman" w:eastAsia="Calibri"/>
          <w:szCs w:val="24"/>
        </w:rPr>
      </w:pPr>
      <w:bookmarkStart w:id="3" w:name="__RefHeading___Toc126656381_Копия_1"/>
      <w:bookmarkEnd w:id="3"/>
      <w:r>
        <w:rPr>
          <w:rFonts w:eastAsia="Calibri" w:ascii="Times New Roman" w:hAnsi="Times New Roman"/>
          <w:szCs w:val="24"/>
        </w:rPr>
        <w:t xml:space="preserve"> </w:t>
      </w:r>
      <w:r>
        <w:rPr>
          <w:rFonts w:eastAsia="Calibri" w:ascii="Times New Roman" w:hAnsi="Times New Roman"/>
          <w:szCs w:val="24"/>
        </w:rPr>
        <w:t xml:space="preserve">ГЛАВА2 ОБЩЕЕ ОПИСАНИЕ ДОПУСКА ПЕРСОНАЛА ПОДРЯДНЫХ ОРГАНИЗАЦИЙ К ВЫПОЛНЕНИЮ РАБОТ НА ОБЪЕКТАХ ОБЩЕСТВА </w:t>
      </w:r>
    </w:p>
    <w:p>
      <w:pPr>
        <w:pStyle w:val="Normal"/>
        <w:numPr>
          <w:ilvl w:val="0"/>
          <w:numId w:val="6"/>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Times New Roman" w:ascii="Times New Roman" w:hAnsi="Times New Roman"/>
          <w:szCs w:val="24"/>
        </w:rPr>
        <w:t xml:space="preserve"> </w:t>
      </w:r>
      <w:r>
        <w:rPr>
          <w:rFonts w:eastAsia="Calibri" w:ascii="Times New Roman" w:hAnsi="Times New Roman"/>
          <w:szCs w:val="24"/>
        </w:rPr>
        <w:t>Перечень основных актов, подлежащих применению при выполнении работ на объектах Общества, приведен в приложении 1 к настоящей Методике.</w:t>
      </w:r>
    </w:p>
    <w:p>
      <w:pPr>
        <w:pStyle w:val="Normal"/>
        <w:numPr>
          <w:ilvl w:val="0"/>
          <w:numId w:val="6"/>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Times New Roman" w:ascii="Times New Roman" w:hAnsi="Times New Roman"/>
          <w:szCs w:val="24"/>
        </w:rPr>
        <w:t xml:space="preserve"> </w:t>
      </w:r>
      <w:r>
        <w:rPr>
          <w:rFonts w:eastAsia="Calibri" w:ascii="Times New Roman" w:hAnsi="Times New Roman"/>
          <w:szCs w:val="24"/>
        </w:rPr>
        <w:t>В целях осуществления допуска персонала Подрядных организаций к безопасному выполнению работ на объектах Общества осуществляется:</w:t>
      </w:r>
    </w:p>
    <w:p>
      <w:pPr>
        <w:pStyle w:val="Normal"/>
        <w:numPr>
          <w:ilvl w:val="0"/>
          <w:numId w:val="7"/>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оформление сопроводительного письма о допуске для безопасного проведения работ;</w:t>
      </w:r>
    </w:p>
    <w:p>
      <w:pPr>
        <w:pStyle w:val="Normal"/>
        <w:numPr>
          <w:ilvl w:val="0"/>
          <w:numId w:val="7"/>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проведение вводного инструктажа по охране труда, работникам подрядной организации;</w:t>
      </w:r>
    </w:p>
    <w:p>
      <w:pPr>
        <w:pStyle w:val="Normal"/>
        <w:numPr>
          <w:ilvl w:val="0"/>
          <w:numId w:val="7"/>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оформление ППР / технологической карты;</w:t>
      </w:r>
    </w:p>
    <w:p>
      <w:pPr>
        <w:pStyle w:val="Normal"/>
        <w:numPr>
          <w:ilvl w:val="0"/>
          <w:numId w:val="7"/>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оформление Акта-допуска;</w:t>
      </w:r>
    </w:p>
    <w:p>
      <w:pPr>
        <w:pStyle w:val="Normal"/>
        <w:numPr>
          <w:ilvl w:val="0"/>
          <w:numId w:val="7"/>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контроль соблюдения требований безопасности при выполнении работ работниками подрядной организации;</w:t>
      </w:r>
    </w:p>
    <w:p>
      <w:pPr>
        <w:pStyle w:val="Normal"/>
        <w:numPr>
          <w:ilvl w:val="0"/>
          <w:numId w:val="7"/>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разработка и проведение корректирующих действий по результатам контроля.</w:t>
      </w:r>
    </w:p>
    <w:p>
      <w:pPr>
        <w:pStyle w:val="Normal"/>
        <w:spacing w:lineRule="auto" w:line="252" w:before="0" w:after="160"/>
        <w:rPr>
          <w:rFonts w:ascii="Times New Roman" w:hAnsi="Times New Roman" w:eastAsia="Calibri" w:cs="Calibri"/>
          <w:szCs w:val="24"/>
        </w:rPr>
      </w:pPr>
      <w:r>
        <w:rPr>
          <w:rFonts w:eastAsia="Calibri" w:cs="Calibri" w:ascii="Times New Roman" w:hAnsi="Times New Roman"/>
          <w:szCs w:val="24"/>
        </w:rPr>
      </w:r>
    </w:p>
    <w:p>
      <w:pPr>
        <w:pStyle w:val="Normal"/>
        <w:numPr>
          <w:ilvl w:val="0"/>
          <w:numId w:val="0"/>
        </w:numPr>
        <w:tabs>
          <w:tab w:val="clear" w:pos="720"/>
          <w:tab w:val="left" w:pos="1134" w:leader="none"/>
        </w:tabs>
        <w:spacing w:lineRule="auto" w:line="252" w:before="0" w:after="160"/>
        <w:ind w:left="0" w:hanging="0"/>
        <w:contextualSpacing/>
        <w:jc w:val="both"/>
        <w:outlineLvl w:val="1"/>
        <w:rPr>
          <w:rFonts w:ascii="Times New Roman" w:hAnsi="Times New Roman" w:eastAsia="Calibri"/>
          <w:szCs w:val="24"/>
        </w:rPr>
      </w:pPr>
      <w:bookmarkStart w:id="4" w:name="__RefHeading___Toc126656382_Копия_1"/>
      <w:bookmarkEnd w:id="4"/>
      <w:r>
        <w:rPr>
          <w:rFonts w:eastAsia="Calibri" w:ascii="Times New Roman" w:hAnsi="Times New Roman"/>
          <w:szCs w:val="24"/>
        </w:rPr>
        <w:t xml:space="preserve">ГЛАВА3 ВЫПОЛНЕНИЕ ДОПУСКА ПОДРЯДНЫХ ОРГАНИЗАЦИЙ К ВЫПОЛНЕНИЮ РАБОТ НА ОБЪЕКТАХ ОБЩЕСТВА </w:t>
      </w:r>
    </w:p>
    <w:p>
      <w:pPr>
        <w:pStyle w:val="Normal"/>
        <w:numPr>
          <w:ilvl w:val="0"/>
          <w:numId w:val="8"/>
        </w:numPr>
        <w:tabs>
          <w:tab w:val="clear" w:pos="720"/>
          <w:tab w:val="left" w:pos="1134" w:leader="none"/>
        </w:tabs>
        <w:spacing w:lineRule="auto" w:line="252" w:before="0" w:after="160"/>
        <w:ind w:left="0" w:firstLine="709"/>
        <w:contextualSpacing/>
        <w:jc w:val="both"/>
        <w:outlineLvl w:val="2"/>
        <w:rPr>
          <w:rFonts w:ascii="Times New Roman" w:hAnsi="Times New Roman"/>
          <w:szCs w:val="24"/>
        </w:rPr>
      </w:pPr>
      <w:r>
        <w:rPr>
          <w:rFonts w:eastAsia="Times New Roman" w:ascii="Times New Roman" w:hAnsi="Times New Roman"/>
          <w:b/>
          <w:szCs w:val="24"/>
        </w:rPr>
        <w:t xml:space="preserve"> </w:t>
      </w:r>
      <w:r>
        <w:rPr>
          <w:rFonts w:eastAsia="Calibri" w:ascii="Times New Roman" w:hAnsi="Times New Roman"/>
          <w:b/>
          <w:szCs w:val="24"/>
        </w:rPr>
        <w:t>Оформление сопроводительного письма о допуске для безопасного проведения работ.</w:t>
      </w:r>
    </w:p>
    <w:p>
      <w:pPr>
        <w:pStyle w:val="Normal"/>
        <w:numPr>
          <w:ilvl w:val="0"/>
          <w:numId w:val="9"/>
        </w:numPr>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Работы на объектах Общества должны проводиться в соответствии с договором с Подрядной организацией, в котором должна содержаться информация об обязанностях Подрядной организации в части охраны труда, промышленной и пожарной безопасности и ответственности за нарушение требований охраны труда, промышленной и пожарной безопасности.</w:t>
      </w:r>
    </w:p>
    <w:p>
      <w:pPr>
        <w:pStyle w:val="Normal"/>
        <w:numPr>
          <w:ilvl w:val="0"/>
          <w:numId w:val="9"/>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Руководитель Подрядной организации до начала выполнения работ на объектах Общества, ежегодно направляет Руководителю Общества сопроводительное письмо по форме приложения 2 к настоящей Методике с указанием цели командировки, а также список работников, с предоставлением прав ответственных за безопасное выполнение работ на объектах Общества с указанием группы по электробезопасности и разряда работников.</w:t>
      </w:r>
    </w:p>
    <w:p>
      <w:pPr>
        <w:pStyle w:val="Normal"/>
        <w:numPr>
          <w:ilvl w:val="0"/>
          <w:numId w:val="9"/>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В сопроводительном письме также указывается информация о:</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 xml:space="preserve">работнике, ответственном за безопасное производство работ с применением ПС; </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работнике, ответственном за содержание ПС в работоспособном состоянии;</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стропальщике;</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рабочем люльки;</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работнике, ответственном за соблюдение требований природоохранного законодательства;</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работнике, ответственном за электробезопасность;</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работнике, ответственном за организацию и безопасное проведение работ на высоте;</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работнике, ответственном за организацию и безопасное проведение других видов специальных работ, отнесённых к категории повышенной опасности;</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реквизитах договора (в случае привлечения субподрядной организации должны быть указаны реквизиты договора между подрядной и субподрядной организацией с приложением (по запросу) заверенной подрядной организацией копии договора);</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наименовании объекта (объектов) / электроустановок, в которых планируется проведение работ;</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содержании, объеме, сроках выполнения работ и режиме работы персонала Подрядной организации;</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списке работников с указанием фамилии, имени, отчества, профессии (в том числе совмещаемой), должности, группы по электробезопасности (при наличии), разряда рабочих, а также предоставленных руководителем Подрядной организации прав и обязанностей лицам, ответственным за безопасное выполнение работ;</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работнике, имеющим право проведения специальных работ (для работников, выполняющих работы на высоте должно быть указано, кто из них имеет право выдачи наряда-допуска,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перечне транспортных средств, механизмов, подъёмных сооружений (с указанием типа, марки, государственных номеров) для выполнения работ на территории объекта Общества;</w:t>
      </w:r>
    </w:p>
    <w:p>
      <w:pPr>
        <w:pStyle w:val="Normal"/>
        <w:numPr>
          <w:ilvl w:val="0"/>
          <w:numId w:val="10"/>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обеспечении направляемых работников специальной одеждой, специальной обувью и другими средствами защиты, соответствующими условиям предстоящих работ и установленным нормам</w:t>
      </w:r>
    </w:p>
    <w:p>
      <w:pPr>
        <w:pStyle w:val="Normal"/>
        <w:numPr>
          <w:ilvl w:val="0"/>
          <w:numId w:val="9"/>
        </w:numPr>
        <w:tabs>
          <w:tab w:val="clear" w:pos="720"/>
          <w:tab w:val="left" w:pos="1134" w:leader="none"/>
        </w:tabs>
        <w:spacing w:lineRule="auto" w:line="252" w:before="0" w:after="160"/>
        <w:ind w:left="0" w:firstLine="709"/>
        <w:contextualSpacing/>
        <w:jc w:val="both"/>
        <w:rPr/>
      </w:pPr>
      <w:r>
        <w:rPr>
          <w:rFonts w:eastAsia="Calibri" w:ascii="Times New Roman" w:hAnsi="Times New Roman"/>
          <w:szCs w:val="24"/>
        </w:rPr>
        <w:t xml:space="preserve">Подконтрольным организациям Группы РусГидро, имеющих постоянные рабочие места на объекте Общества (АО «Гидроремонт ВКК», АО «УК ГидроОГК», АО «ТК РусГидро», ООО «РусГидро ИТ сервис», АО «Институт Гидропроект»), письмо направляется руководителем подрядной организации, </w:t>
      </w:r>
      <w:r>
        <w:rPr>
          <w:rFonts w:eastAsia="Calibri" w:ascii="Times New Roman" w:hAnsi="Times New Roman"/>
          <w:bCs/>
          <w:kern w:val="2"/>
          <w:szCs w:val="24"/>
        </w:rPr>
        <w:t>не позднее, чем за 10 рабочих дней, до начала выполнения работ на объектах АО «Загорская ГАЭС-2». В случае длительных договорных отношений письмо направляется ежегодно, не позднее, чем за 10 рабочих дней до начала календарного года.</w:t>
      </w:r>
    </w:p>
    <w:p>
      <w:pPr>
        <w:pStyle w:val="Normal"/>
        <w:tabs>
          <w:tab w:val="clear" w:pos="720"/>
          <w:tab w:val="left" w:pos="1134" w:leader="none"/>
        </w:tabs>
        <w:spacing w:lineRule="auto" w:line="252" w:before="0" w:after="160"/>
        <w:ind w:firstLine="709"/>
        <w:contextualSpacing/>
        <w:jc w:val="both"/>
        <w:rPr>
          <w:rFonts w:ascii="Times New Roman" w:hAnsi="Times New Roman"/>
          <w:szCs w:val="24"/>
        </w:rPr>
      </w:pPr>
      <w:r>
        <w:rPr>
          <w:rFonts w:eastAsia="Calibri" w:ascii="Times New Roman" w:hAnsi="Times New Roman"/>
          <w:szCs w:val="24"/>
        </w:rPr>
        <w:t>Для подрядных / субподрядных организаций и сторонних работников, осуществляющих командировку на объекты Общества, сведения, указанные в сопроводительном письме, должны быть подтверждены копиями документов Подрядной организации, протоколов проверки знаний, аттестации, копиями удостоверений о проверке знаний, свидетельств о прохождении обучения, документов прохождения медосмотра и психиатрического освидетельствования, заверенными руководителем Подрядной организации.</w:t>
      </w:r>
    </w:p>
    <w:p>
      <w:pPr>
        <w:pStyle w:val="Normal"/>
        <w:numPr>
          <w:ilvl w:val="0"/>
          <w:numId w:val="9"/>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Руководитель Подрядной организации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w:t>
      </w:r>
    </w:p>
    <w:p>
      <w:pPr>
        <w:pStyle w:val="Normal"/>
        <w:numPr>
          <w:ilvl w:val="0"/>
          <w:numId w:val="9"/>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 xml:space="preserve">Работникам из числа командированного персонала предоставляются право: </w:t>
      </w:r>
    </w:p>
    <w:p>
      <w:pPr>
        <w:pStyle w:val="Normal"/>
        <w:numPr>
          <w:ilvl w:val="0"/>
          <w:numId w:val="11"/>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единоличного осмотра;</w:t>
      </w:r>
    </w:p>
    <w:p>
      <w:pPr>
        <w:pStyle w:val="Normal"/>
        <w:numPr>
          <w:ilvl w:val="0"/>
          <w:numId w:val="11"/>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выдачи наряда – допуска (распоряжения);</w:t>
      </w:r>
    </w:p>
    <w:p>
      <w:pPr>
        <w:pStyle w:val="Normal"/>
        <w:numPr>
          <w:ilvl w:val="0"/>
          <w:numId w:val="11"/>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ответственного руководителя работ;</w:t>
      </w:r>
    </w:p>
    <w:p>
      <w:pPr>
        <w:pStyle w:val="Normal"/>
        <w:numPr>
          <w:ilvl w:val="0"/>
          <w:numId w:val="11"/>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допускающего</w:t>
      </w:r>
      <w:r>
        <w:rPr>
          <w:rStyle w:val="FootnoteReference"/>
          <w:rFonts w:eastAsia="Calibri"/>
          <w:sz w:val="24"/>
          <w:szCs w:val="24"/>
        </w:rPr>
        <w:footnoteReference w:id="3"/>
      </w:r>
      <w:r>
        <w:rPr>
          <w:rFonts w:eastAsia="Calibri" w:ascii="Times New Roman" w:hAnsi="Times New Roman"/>
          <w:szCs w:val="24"/>
        </w:rPr>
        <w:t>;</w:t>
      </w:r>
    </w:p>
    <w:p>
      <w:pPr>
        <w:pStyle w:val="Normal"/>
        <w:numPr>
          <w:ilvl w:val="0"/>
          <w:numId w:val="11"/>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производителя работ (наблюдающего);</w:t>
      </w:r>
    </w:p>
    <w:p>
      <w:pPr>
        <w:pStyle w:val="Normal"/>
        <w:numPr>
          <w:ilvl w:val="0"/>
          <w:numId w:val="11"/>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исполнителя работ;</w:t>
      </w:r>
    </w:p>
    <w:p>
      <w:pPr>
        <w:pStyle w:val="Normal"/>
        <w:numPr>
          <w:ilvl w:val="0"/>
          <w:numId w:val="11"/>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члена бригады.</w:t>
      </w:r>
    </w:p>
    <w:p>
      <w:pPr>
        <w:pStyle w:val="Normal"/>
        <w:numPr>
          <w:ilvl w:val="2"/>
          <w:numId w:val="12"/>
        </w:numPr>
        <w:tabs>
          <w:tab w:val="clear" w:pos="720"/>
          <w:tab w:val="left" w:pos="1134" w:leader="none"/>
        </w:tabs>
        <w:spacing w:lineRule="auto" w:line="252" w:before="0" w:after="160"/>
        <w:ind w:left="0" w:firstLine="708"/>
        <w:contextualSpacing/>
        <w:jc w:val="both"/>
        <w:rPr>
          <w:rFonts w:ascii="Times New Roman" w:hAnsi="Times New Roman" w:eastAsia="Calibri"/>
          <w:szCs w:val="24"/>
        </w:rPr>
      </w:pPr>
      <w:r>
        <w:rPr>
          <w:rFonts w:eastAsia="Calibri" w:ascii="Times New Roman" w:hAnsi="Times New Roman"/>
          <w:szCs w:val="24"/>
        </w:rPr>
        <w:t>Работникам из числа персонала СМО предоставляются право:</w:t>
      </w:r>
    </w:p>
    <w:p>
      <w:pPr>
        <w:pStyle w:val="Normal"/>
        <w:numPr>
          <w:ilvl w:val="0"/>
          <w:numId w:val="13"/>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подписи Акта допуска;</w:t>
      </w:r>
    </w:p>
    <w:p>
      <w:pPr>
        <w:pStyle w:val="Normal"/>
        <w:numPr>
          <w:ilvl w:val="0"/>
          <w:numId w:val="13"/>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выдачи наряда – допуска;</w:t>
      </w:r>
    </w:p>
    <w:p>
      <w:pPr>
        <w:pStyle w:val="Normal"/>
        <w:numPr>
          <w:ilvl w:val="0"/>
          <w:numId w:val="13"/>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руководителя работ;</w:t>
      </w:r>
    </w:p>
    <w:p>
      <w:pPr>
        <w:pStyle w:val="Normal"/>
        <w:numPr>
          <w:ilvl w:val="0"/>
          <w:numId w:val="13"/>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производителя работ (наблюдающего);</w:t>
      </w:r>
    </w:p>
    <w:p>
      <w:pPr>
        <w:pStyle w:val="Normal"/>
        <w:numPr>
          <w:ilvl w:val="0"/>
          <w:numId w:val="13"/>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исполнителя работ;</w:t>
      </w:r>
    </w:p>
    <w:p>
      <w:pPr>
        <w:pStyle w:val="Normal"/>
        <w:numPr>
          <w:ilvl w:val="0"/>
          <w:numId w:val="13"/>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члена бригады.</w:t>
      </w:r>
    </w:p>
    <w:p>
      <w:pPr>
        <w:pStyle w:val="Normal"/>
        <w:numPr>
          <w:ilvl w:val="0"/>
          <w:numId w:val="0"/>
        </w:numPr>
        <w:tabs>
          <w:tab w:val="clear" w:pos="720"/>
          <w:tab w:val="left" w:pos="1134" w:leader="none"/>
        </w:tabs>
        <w:spacing w:lineRule="auto" w:line="252" w:before="0" w:after="160"/>
        <w:ind w:left="0" w:hanging="0"/>
        <w:contextualSpacing/>
        <w:jc w:val="both"/>
        <w:outlineLvl w:val="2"/>
        <w:rPr>
          <w:rFonts w:ascii="Times New Roman" w:hAnsi="Times New Roman"/>
          <w:b/>
          <w:szCs w:val="24"/>
        </w:rPr>
      </w:pPr>
      <w:r>
        <w:rPr>
          <w:rFonts w:eastAsia="Times New Roman" w:ascii="Times New Roman" w:hAnsi="Times New Roman"/>
          <w:b/>
          <w:szCs w:val="24"/>
        </w:rPr>
        <w:t xml:space="preserve">            </w:t>
      </w:r>
    </w:p>
    <w:p>
      <w:pPr>
        <w:pStyle w:val="Normal"/>
        <w:numPr>
          <w:ilvl w:val="0"/>
          <w:numId w:val="0"/>
        </w:numPr>
        <w:tabs>
          <w:tab w:val="clear" w:pos="720"/>
          <w:tab w:val="left" w:pos="1134" w:leader="none"/>
        </w:tabs>
        <w:spacing w:lineRule="auto" w:line="252" w:before="0" w:after="160"/>
        <w:ind w:left="0" w:hanging="0"/>
        <w:contextualSpacing/>
        <w:jc w:val="both"/>
        <w:outlineLvl w:val="2"/>
        <w:rPr>
          <w:rFonts w:ascii="Times New Roman" w:hAnsi="Times New Roman"/>
          <w:b/>
          <w:szCs w:val="24"/>
        </w:rPr>
      </w:pPr>
      <w:r>
        <w:rPr>
          <w:rFonts w:eastAsia="Times New Roman" w:ascii="Times New Roman" w:hAnsi="Times New Roman"/>
          <w:b/>
          <w:szCs w:val="24"/>
        </w:rPr>
        <w:t xml:space="preserve">            </w:t>
      </w:r>
      <w:r>
        <w:rPr>
          <w:rFonts w:eastAsia="Times New Roman" w:ascii="Times New Roman" w:hAnsi="Times New Roman"/>
          <w:b/>
          <w:szCs w:val="24"/>
        </w:rPr>
        <w:t xml:space="preserve">3.2. </w:t>
      </w:r>
      <w:r>
        <w:rPr>
          <w:rFonts w:eastAsia="Calibri" w:ascii="Times New Roman" w:hAnsi="Times New Roman"/>
          <w:b/>
          <w:szCs w:val="24"/>
        </w:rPr>
        <w:t>Проведение инструктажей работникам подрядной организации.</w:t>
      </w:r>
    </w:p>
    <w:p>
      <w:pPr>
        <w:pStyle w:val="Normal"/>
        <w:numPr>
          <w:ilvl w:val="0"/>
          <w:numId w:val="14"/>
        </w:numPr>
        <w:tabs>
          <w:tab w:val="clear" w:pos="720"/>
          <w:tab w:val="left" w:pos="1134" w:leader="none"/>
        </w:tabs>
        <w:ind w:left="0" w:firstLine="709"/>
        <w:jc w:val="both"/>
        <w:rPr>
          <w:rFonts w:ascii="Times New Roman" w:hAnsi="Times New Roman"/>
          <w:szCs w:val="24"/>
        </w:rPr>
      </w:pPr>
      <w:r>
        <w:rPr>
          <w:rFonts w:eastAsia="Calibri" w:ascii="Times New Roman" w:hAnsi="Times New Roman"/>
          <w:szCs w:val="24"/>
        </w:rPr>
        <w:t xml:space="preserve">После исполнения п. 3.1.2. настоящей Методики, работники Подрядной организации по прибытии на объект Общества проходят вводный инструктаж по охране труда и вводный инструктаж по пожарной безопасности, и первичный инструктаж по охране труда в АО «Загорская ГАЭС-2». </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При прохождении вводного инструктажа в АО «Загорская ГАЭС-2» работники Подрядной организации знакомятся с Политикой Группы РусГидро в области охраны труда, Экологической политикой Группы РусГидро, нормами пожарной безопасности, настоящей Методикой.</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Вводный инструктаж заканчивается устным обратным опросом на предмет усвоения информации.</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Лицо, ответственное за проведение вводного инструктажа, первичного инструктажа после устного обратного опроса работников, делает отметку о проведении инструктажа в сопроводительном письме.</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Первичный инструктаж по охране труда работникам подрядных организаций привлекаемых для производства работ по техническому обслуживанию, ремонту, техническому перевооружению и модернизации объектов Общества проводит Технический куратор (Руководитель подразделения) по программе первичного инструктажа с учетом характера выполняемых работ.</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Факт прохождения каждого вида инструктажа должен быть зарегистрирован в соответствующих журналах</w:t>
      </w:r>
      <w:r>
        <w:rPr>
          <w:rStyle w:val="FootnoteReference"/>
          <w:rFonts w:eastAsia="Calibri"/>
          <w:sz w:val="24"/>
          <w:szCs w:val="24"/>
        </w:rPr>
        <w:footnoteReference w:id="4"/>
      </w:r>
      <w:r>
        <w:rPr>
          <w:rFonts w:eastAsia="Calibri" w:ascii="Times New Roman" w:hAnsi="Times New Roman"/>
          <w:szCs w:val="24"/>
        </w:rPr>
        <w:t>.</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Работники из числа командированного персонала, которым предоставляется право выдачи наряда-допуска, ответственного руководителя работ и производителя работ, должны пройти инструктаж по схеме электроснабжения электроустановки.</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Работникам из числа персонала СМО, которым предоставляется право выдачи наряда-допуска, руководителя работ дополнительно проходят инструктаж по схемам электроустановок.</w:t>
      </w:r>
    </w:p>
    <w:p>
      <w:pPr>
        <w:pStyle w:val="Normal"/>
        <w:numPr>
          <w:ilvl w:val="0"/>
          <w:numId w:val="14"/>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Инструктаж по схемам электроустановок, электроснабжения электроустановки, фиксируется отдельной графой в журнале регистрации первичного инструктажа.</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r>
    </w:p>
    <w:p>
      <w:pPr>
        <w:pStyle w:val="Normal"/>
        <w:numPr>
          <w:ilvl w:val="0"/>
          <w:numId w:val="0"/>
        </w:numPr>
        <w:tabs>
          <w:tab w:val="clear" w:pos="720"/>
          <w:tab w:val="left" w:pos="735" w:leader="none"/>
        </w:tabs>
        <w:spacing w:lineRule="auto" w:line="252" w:before="0" w:after="160"/>
        <w:ind w:left="0" w:hanging="0"/>
        <w:contextualSpacing/>
        <w:jc w:val="both"/>
        <w:outlineLvl w:val="2"/>
        <w:rPr>
          <w:rFonts w:ascii="Times New Roman" w:hAnsi="Times New Roman"/>
          <w:szCs w:val="24"/>
        </w:rPr>
      </w:pPr>
      <w:r>
        <w:rPr>
          <w:rFonts w:eastAsia="Times New Roman" w:ascii="Times New Roman" w:hAnsi="Times New Roman"/>
          <w:b/>
          <w:bCs/>
          <w:szCs w:val="24"/>
        </w:rPr>
        <w:tab/>
        <w:t>3.3.</w:t>
      </w:r>
      <w:r>
        <w:rPr>
          <w:rFonts w:eastAsia="Times New Roman" w:ascii="Times New Roman" w:hAnsi="Times New Roman"/>
          <w:szCs w:val="24"/>
        </w:rPr>
        <w:t xml:space="preserve"> </w:t>
      </w:r>
      <w:r>
        <w:rPr>
          <w:rFonts w:eastAsia="Calibri" w:ascii="Times New Roman" w:hAnsi="Times New Roman"/>
          <w:b/>
          <w:szCs w:val="24"/>
        </w:rPr>
        <w:t>Оформление ЛНД (А) объекта Общества о предоставлении работникам Подрядной организации прав ответственных за безопасное выполнение работ на объектах Общества.</w:t>
      </w:r>
    </w:p>
    <w:p>
      <w:pPr>
        <w:pStyle w:val="Normal"/>
        <w:tabs>
          <w:tab w:val="clear" w:pos="720"/>
          <w:tab w:val="left" w:pos="73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3.3.1. Руководитель объекта Общества выпускает ЛНД (А) о допуске персонала Подрядной организации или оформляет резолюцию на сопроводительном письме и рассылает по профильным подразделениям.</w:t>
      </w:r>
    </w:p>
    <w:p>
      <w:pPr>
        <w:pStyle w:val="Normal"/>
        <w:tabs>
          <w:tab w:val="clear" w:pos="720"/>
          <w:tab w:val="left" w:pos="73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3.3.2. При оформлении ЛНД (А) указывается информация в качестве какого персонала допускается Подрядная организация, группа по электробезопасности и предоставленные права, указанные в п. 3.1.6, 3.1.7 настоящей Методики.</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r>
    </w:p>
    <w:p>
      <w:pPr>
        <w:pStyle w:val="Normal"/>
        <w:numPr>
          <w:ilvl w:val="0"/>
          <w:numId w:val="0"/>
        </w:numPr>
        <w:tabs>
          <w:tab w:val="clear" w:pos="720"/>
          <w:tab w:val="left" w:pos="675" w:leader="none"/>
        </w:tabs>
        <w:spacing w:lineRule="auto" w:line="252" w:before="0" w:after="160"/>
        <w:ind w:left="0" w:hanging="0"/>
        <w:contextualSpacing/>
        <w:outlineLvl w:val="2"/>
        <w:rPr>
          <w:rFonts w:ascii="Times New Roman" w:hAnsi="Times New Roman"/>
          <w:szCs w:val="24"/>
        </w:rPr>
      </w:pPr>
      <w:r>
        <w:rPr>
          <w:rFonts w:eastAsia="Calibri" w:cs="Calibri" w:ascii="Times New Roman" w:hAnsi="Times New Roman"/>
          <w:b/>
          <w:szCs w:val="24"/>
        </w:rPr>
        <w:tab/>
        <w:t xml:space="preserve">3.4. </w:t>
      </w:r>
      <w:r>
        <w:rPr>
          <w:rFonts w:eastAsia="Calibri" w:ascii="Times New Roman" w:hAnsi="Times New Roman"/>
          <w:b/>
          <w:szCs w:val="24"/>
        </w:rPr>
        <w:t>Оформление ППР / технологической карты.</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3.4.1. Работы, выполняемые подрядной организацией на объектах Общества, должны выполняться по</w:t>
      </w:r>
      <w:r>
        <w:rPr>
          <w:rFonts w:eastAsia="Calibri" w:cs="Calibri" w:ascii="Times New Roman" w:hAnsi="Times New Roman"/>
          <w:szCs w:val="24"/>
        </w:rPr>
        <w:t xml:space="preserve"> </w:t>
      </w:r>
      <w:r>
        <w:rPr>
          <w:rFonts w:eastAsia="Calibri" w:ascii="Times New Roman" w:hAnsi="Times New Roman"/>
          <w:szCs w:val="24"/>
        </w:rPr>
        <w:t>ППР / технологическим картам, утвержденным руководителем подрядной организации.</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3.4.2. Подрядная организация направляет ППР / технологические карты на согласование Руководителю Общества, Руководителю структурного подразделения Общества по направлению работы для проверки соответствия структуры требований НПА, НТД (ОППиППР) и Техническому куратору для проверки объёмов выполняемых работ, и отсутствию негативного воздействия на работу технологического оборудования и объекта Общества, и профильные подразделения объекта Общества.</w:t>
      </w:r>
    </w:p>
    <w:p>
      <w:pPr>
        <w:pStyle w:val="Normal"/>
        <w:tabs>
          <w:tab w:val="clear" w:pos="720"/>
          <w:tab w:val="left" w:pos="675"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tab/>
        <w:t>3.4.3. До устранения замечаний к ППР / технологической карте, полученных от Руководителей Общества, Руководителей структурных подразделений Общества по направлению работы, осуществление работ на объекте Общества запрещается.</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r>
    </w:p>
    <w:p>
      <w:pPr>
        <w:pStyle w:val="Normal"/>
        <w:numPr>
          <w:ilvl w:val="0"/>
          <w:numId w:val="0"/>
        </w:numPr>
        <w:tabs>
          <w:tab w:val="clear" w:pos="720"/>
          <w:tab w:val="left" w:pos="735" w:leader="none"/>
        </w:tabs>
        <w:spacing w:lineRule="auto" w:line="252" w:before="0" w:after="160"/>
        <w:ind w:left="0" w:hanging="0"/>
        <w:contextualSpacing/>
        <w:jc w:val="both"/>
        <w:outlineLvl w:val="2"/>
        <w:rPr>
          <w:rFonts w:ascii="Times New Roman" w:hAnsi="Times New Roman" w:eastAsia="Calibri"/>
          <w:b/>
          <w:szCs w:val="24"/>
        </w:rPr>
      </w:pPr>
      <w:r>
        <w:rPr>
          <w:rFonts w:eastAsia="Calibri" w:ascii="Times New Roman" w:hAnsi="Times New Roman"/>
          <w:b/>
          <w:szCs w:val="24"/>
        </w:rPr>
        <w:tab/>
        <w:t>3.5. Оформление Акта-допуска.</w:t>
      </w:r>
    </w:p>
    <w:p>
      <w:pPr>
        <w:pStyle w:val="Normal"/>
        <w:tabs>
          <w:tab w:val="clear" w:pos="720"/>
          <w:tab w:val="left" w:pos="735" w:leader="none"/>
        </w:tabs>
        <w:spacing w:lineRule="auto" w:line="252" w:before="0" w:after="160"/>
        <w:contextualSpacing/>
        <w:jc w:val="both"/>
        <w:rPr/>
      </w:pPr>
      <w:r>
        <w:rPr>
          <w:rFonts w:eastAsia="Calibri" w:ascii="Times New Roman" w:hAnsi="Times New Roman"/>
          <w:szCs w:val="24"/>
        </w:rPr>
        <w:tab/>
        <w:t>3.5.1. Обязательное оформление Акта – допуска (приложение 3 к настоящей Методике) требуется для персонала СМО при организации строительно-монтажных работ.</w:t>
      </w:r>
    </w:p>
    <w:p>
      <w:pPr>
        <w:pStyle w:val="Normal"/>
        <w:tabs>
          <w:tab w:val="clear" w:pos="720"/>
          <w:tab w:val="left" w:pos="735" w:leader="none"/>
        </w:tabs>
        <w:spacing w:lineRule="auto" w:line="252" w:before="0" w:after="160"/>
        <w:contextualSpacing/>
        <w:jc w:val="both"/>
        <w:rPr/>
      </w:pPr>
      <w:r>
        <w:rPr>
          <w:rFonts w:eastAsia="Calibri" w:ascii="Times New Roman" w:hAnsi="Times New Roman"/>
          <w:szCs w:val="24"/>
        </w:rPr>
        <w:tab/>
        <w:t xml:space="preserve">3.5.2. Акт-допуск для производства работ на территории объекта Общества составляется Подрядной организацией совместно с Техническим куратором и согласовывается с Заместителем Исполнительного директора -Главным инженером Общества, а также с руководителем или ответственным работником структурного подразделения, ответственного за поддержание исправного технического состояния и обеспечение безопасной эксплуатации оборудования и пожарную безопасность помещения / здания / сооружения, которые находятся в зоне производства работ. </w:t>
      </w:r>
    </w:p>
    <w:p>
      <w:pPr>
        <w:pStyle w:val="Normal"/>
        <w:tabs>
          <w:tab w:val="clear" w:pos="720"/>
          <w:tab w:val="left" w:pos="735" w:leader="none"/>
        </w:tabs>
        <w:spacing w:lineRule="auto" w:line="252" w:before="0" w:after="160"/>
        <w:contextualSpacing/>
        <w:jc w:val="both"/>
        <w:rPr/>
      </w:pPr>
      <w:r>
        <w:rPr>
          <w:rFonts w:eastAsia="Calibri" w:ascii="Times New Roman" w:hAnsi="Times New Roman"/>
          <w:szCs w:val="24"/>
        </w:rPr>
        <w:tab/>
        <w:t xml:space="preserve">3.5.3. Технический куратор и уполномоченный работник Подрядной организации, подписавшие Акт-допуск, несут ответственность за правильность и достаточность предусмотренных Актом-допуском мер безопасности, определённых с учётом оценки профессиональных рисков и обеспечивающих защиту работников Подрядной организации от воздействий опасных и вредных производственных факторов, исходящих от оборудования, зданий и сооружений, принадлежащих Обществу. </w:t>
      </w:r>
    </w:p>
    <w:p>
      <w:pPr>
        <w:pStyle w:val="Normal"/>
        <w:tabs>
          <w:tab w:val="clear" w:pos="720"/>
          <w:tab w:val="left" w:pos="735" w:leader="none"/>
        </w:tabs>
        <w:spacing w:lineRule="auto" w:line="252" w:before="0" w:after="160"/>
        <w:contextualSpacing/>
        <w:jc w:val="both"/>
        <w:rPr/>
      </w:pPr>
      <w:r>
        <w:rPr>
          <w:rFonts w:eastAsia="Calibri" w:ascii="Times New Roman" w:hAnsi="Times New Roman"/>
          <w:szCs w:val="24"/>
        </w:rPr>
        <w:tab/>
        <w:t>3.5.4. Ответственность за безопасную организацию работ и соблюдение внутри территории, отведенной Актом-допуском, требований охраны труда, энергетической, промышленной, пожарной и экологической безопасности, требований ЛНД(А) Общества, с которыми работники Подрядной организации были ознакомлены при проведении инструктажей, несет ответственный представитель Подрядной организации, подписавший Акт-допуск. Также ответственный представитель Подрядной организации несёт ответственность за оценку профессиональных рисков, связанных непосредственно с процессом выполнения работ, и разработку мероприятий по управлению данными рисками.</w:t>
      </w:r>
    </w:p>
    <w:p>
      <w:pPr>
        <w:pStyle w:val="Normal"/>
        <w:tabs>
          <w:tab w:val="clear" w:pos="720"/>
          <w:tab w:val="left" w:pos="735" w:leader="none"/>
        </w:tabs>
        <w:spacing w:lineRule="auto" w:line="252" w:before="0" w:after="160"/>
        <w:contextualSpacing/>
        <w:jc w:val="both"/>
        <w:rPr/>
      </w:pPr>
      <w:r>
        <w:rPr>
          <w:rFonts w:eastAsia="Calibri" w:ascii="Times New Roman" w:hAnsi="Times New Roman"/>
          <w:szCs w:val="24"/>
        </w:rPr>
        <w:tab/>
        <w:t>3.5.5. Рабочие места, предоставленные по Акту-допуску Подрядной организации для выполнения работ, должны иметь ограждение и предупреждающие знаки, препятствующие ошибочному проникновению персонала Подрядной организации за пределы выделенной зоны работ.</w:t>
      </w:r>
    </w:p>
    <w:p>
      <w:pPr>
        <w:pStyle w:val="Normal"/>
        <w:tabs>
          <w:tab w:val="clear" w:pos="720"/>
          <w:tab w:val="left" w:pos="73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 xml:space="preserve">3.5.6. Ограждение рабочего места производится Подрядной организацией щитами, ширмами, барьерами или шнуром из растительных или синтетических волокон (с оставлением прохода) с вывешиванием знаков безопасности. </w:t>
      </w:r>
    </w:p>
    <w:p>
      <w:pPr>
        <w:pStyle w:val="Normal"/>
        <w:tabs>
          <w:tab w:val="clear" w:pos="720"/>
          <w:tab w:val="left" w:pos="735"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tab/>
        <w:t>3.5.7. Ограждение (выгораживание) опасных зон (ям, канав, проемов, лазов, люков и т.п.) допускается выполнять светоотражающей сигнальной лентой с вывешиванием знака безопасности «Опасная зона».</w:t>
      </w:r>
    </w:p>
    <w:p>
      <w:pPr>
        <w:pStyle w:val="Normal"/>
        <w:tabs>
          <w:tab w:val="clear" w:pos="720"/>
          <w:tab w:val="left" w:pos="735"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tab/>
        <w:t>3.5.8. При нахождении на территории объекта Общества и во время выполнения работ Подрядная организация:</w:t>
      </w:r>
    </w:p>
    <w:p>
      <w:pPr>
        <w:pStyle w:val="Normal"/>
        <w:numPr>
          <w:ilvl w:val="0"/>
          <w:numId w:val="15"/>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обеспечивает своих работников средствами индивидуальной и коллективной защиты от воздействия вредных и опасных производственных факторов, первичными средствами пожаротушения и аптечками оказания первой помощи;</w:t>
      </w:r>
    </w:p>
    <w:p>
      <w:pPr>
        <w:pStyle w:val="Normal"/>
        <w:numPr>
          <w:ilvl w:val="0"/>
          <w:numId w:val="15"/>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принимает все обоснованные меры предосторожности, направленные на соблюдение требований охраны труда, пожарной, промышленной, энергетической и экологической безопасности в процессе выполнения работ;</w:t>
      </w:r>
    </w:p>
    <w:p>
      <w:pPr>
        <w:pStyle w:val="Normal"/>
        <w:numPr>
          <w:ilvl w:val="0"/>
          <w:numId w:val="15"/>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обеспечивает выполнение работ с применением исправного, испытанного инструмента, механизмов и приспособлений;</w:t>
      </w:r>
    </w:p>
    <w:p>
      <w:pPr>
        <w:pStyle w:val="Normal"/>
        <w:numPr>
          <w:ilvl w:val="0"/>
          <w:numId w:val="15"/>
        </w:numPr>
        <w:tabs>
          <w:tab w:val="clear" w:pos="720"/>
          <w:tab w:val="left" w:pos="1134" w:leader="none"/>
        </w:tabs>
        <w:spacing w:lineRule="auto" w:line="252" w:before="0" w:after="160"/>
        <w:ind w:left="0" w:firstLine="709"/>
        <w:contextualSpacing/>
        <w:jc w:val="both"/>
        <w:rPr>
          <w:rFonts w:ascii="Times New Roman" w:hAnsi="Times New Roman" w:eastAsia="Calibri"/>
          <w:szCs w:val="24"/>
        </w:rPr>
      </w:pPr>
      <w:r>
        <w:rPr>
          <w:rFonts w:eastAsia="Calibri" w:ascii="Times New Roman" w:hAnsi="Times New Roman"/>
          <w:szCs w:val="24"/>
        </w:rPr>
        <w:t>обеспечивает исполнение установленных на объекте Общества требований пропускного и внутриобъектового режимов, нормативных правовых актов в сфере охраны труда, промышленной, пожарной, энергетической и экологической безопасности;</w:t>
      </w:r>
    </w:p>
    <w:p>
      <w:pPr>
        <w:pStyle w:val="Normal"/>
        <w:numPr>
          <w:ilvl w:val="0"/>
          <w:numId w:val="15"/>
        </w:numPr>
        <w:tabs>
          <w:tab w:val="clear" w:pos="720"/>
          <w:tab w:val="left" w:pos="1134" w:leader="none"/>
        </w:tabs>
        <w:spacing w:lineRule="auto" w:line="252" w:before="0" w:after="160"/>
        <w:ind w:left="0" w:firstLine="709"/>
        <w:contextualSpacing/>
        <w:jc w:val="both"/>
        <w:rPr>
          <w:rFonts w:ascii="Times New Roman" w:hAnsi="Times New Roman"/>
          <w:szCs w:val="24"/>
        </w:rPr>
      </w:pPr>
      <w:r>
        <w:rPr>
          <w:rFonts w:eastAsia="Calibri" w:ascii="Times New Roman" w:hAnsi="Times New Roman"/>
          <w:szCs w:val="24"/>
        </w:rPr>
        <w:t>обеспечивает своевременное выполнение предписаний, выданных ГБП соответствующего объекта Общества.</w:t>
      </w:r>
    </w:p>
    <w:p>
      <w:pPr>
        <w:pStyle w:val="Normal"/>
        <w:numPr>
          <w:ilvl w:val="0"/>
          <w:numId w:val="0"/>
        </w:numPr>
        <w:tabs>
          <w:tab w:val="clear" w:pos="720"/>
          <w:tab w:val="left" w:pos="675" w:leader="none"/>
        </w:tabs>
        <w:spacing w:lineRule="auto" w:line="252" w:before="0" w:after="160"/>
        <w:ind w:left="0" w:hanging="0"/>
        <w:contextualSpacing/>
        <w:outlineLvl w:val="2"/>
        <w:rPr>
          <w:rFonts w:ascii="Times New Roman" w:hAnsi="Times New Roman"/>
          <w:b/>
          <w:szCs w:val="24"/>
        </w:rPr>
      </w:pPr>
      <w:r>
        <w:rPr>
          <w:rFonts w:ascii="Times New Roman" w:hAnsi="Times New Roman"/>
          <w:b/>
          <w:szCs w:val="24"/>
        </w:rPr>
      </w:r>
    </w:p>
    <w:p>
      <w:pPr>
        <w:pStyle w:val="Normal"/>
        <w:numPr>
          <w:ilvl w:val="0"/>
          <w:numId w:val="0"/>
        </w:numPr>
        <w:tabs>
          <w:tab w:val="clear" w:pos="720"/>
          <w:tab w:val="left" w:pos="675" w:leader="none"/>
        </w:tabs>
        <w:spacing w:lineRule="auto" w:line="252" w:before="0" w:after="160"/>
        <w:ind w:left="0" w:firstLine="709"/>
        <w:contextualSpacing/>
        <w:outlineLvl w:val="2"/>
        <w:rPr>
          <w:rFonts w:ascii="Times New Roman" w:hAnsi="Times New Roman"/>
          <w:b/>
          <w:szCs w:val="24"/>
        </w:rPr>
      </w:pPr>
      <w:r>
        <w:rPr>
          <w:rFonts w:eastAsia="Times New Roman" w:ascii="Times New Roman" w:hAnsi="Times New Roman"/>
          <w:b/>
          <w:szCs w:val="24"/>
        </w:rPr>
        <w:t xml:space="preserve">3.6. </w:t>
      </w:r>
      <w:r>
        <w:rPr>
          <w:rFonts w:eastAsia="Calibri" w:ascii="Times New Roman" w:hAnsi="Times New Roman"/>
          <w:b/>
          <w:szCs w:val="24"/>
        </w:rPr>
        <w:t>Выдача наряда – допуска (распоряжения).</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3.6.1. Работы на гидротехнических сооружениях, гидросиловом и гидромеханическом оборудовании, техническое обслуживание и ремонт объектов теплоснабжения и теплопотребляющих установок, проводятся по нарядам-допускам</w:t>
      </w:r>
      <w:r>
        <w:rPr>
          <w:rStyle w:val="FootnoteReference"/>
          <w:rFonts w:eastAsia="Calibri"/>
          <w:sz w:val="24"/>
          <w:szCs w:val="24"/>
        </w:rPr>
        <w:footnoteReference w:id="5"/>
      </w:r>
      <w:r>
        <w:rPr>
          <w:rFonts w:eastAsia="Calibri" w:ascii="Times New Roman" w:hAnsi="Times New Roman"/>
          <w:szCs w:val="24"/>
        </w:rPr>
        <w:t xml:space="preserve"> и распоряжениям, оформленным уполномоченными Подрядной организацией должностными лицами из числа собственного персонала.</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3.6.2. Работы с повышенной опасностью</w:t>
      </w:r>
      <w:r>
        <w:rPr>
          <w:rStyle w:val="FootnoteReference"/>
          <w:rFonts w:eastAsia="Calibri"/>
          <w:sz w:val="24"/>
          <w:szCs w:val="24"/>
        </w:rPr>
        <w:footnoteReference w:id="6"/>
      </w:r>
      <w:r>
        <w:rPr>
          <w:rFonts w:eastAsia="Calibri" w:ascii="Times New Roman" w:hAnsi="Times New Roman"/>
          <w:szCs w:val="24"/>
        </w:rPr>
        <w:t xml:space="preserve"> должны выполняться в соответствии с нарядом-допуском</w:t>
      </w:r>
      <w:r>
        <w:rPr>
          <w:rStyle w:val="FootnoteReference"/>
          <w:rFonts w:eastAsia="Calibri"/>
          <w:sz w:val="24"/>
          <w:szCs w:val="24"/>
        </w:rPr>
        <w:footnoteReference w:id="7"/>
      </w:r>
      <w:r>
        <w:rPr>
          <w:rFonts w:eastAsia="Calibri" w:ascii="Times New Roman" w:hAnsi="Times New Roman"/>
          <w:szCs w:val="24"/>
        </w:rPr>
        <w:t xml:space="preserve"> на производство работ с повышенной опасностью, оформленным уполномоченными Подрядной организацией должностными лицами из числа собственного персонала.</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3.6.3. Общие и специальные строительные работы, осуществляемые при строительстве, реконструкции, техническом перевооружений, модернизации, текущем и капитальном ремонте оборудования, зданий и сооружений, обслуживании территории, должны выполняться Подрядной организацией в соответствии с нарядом-допуском</w:t>
      </w:r>
      <w:r>
        <w:rPr>
          <w:rStyle w:val="FootnoteReference"/>
          <w:rFonts w:eastAsia="Calibri"/>
          <w:sz w:val="24"/>
          <w:szCs w:val="24"/>
        </w:rPr>
        <w:footnoteReference w:id="8"/>
      </w:r>
      <w:r>
        <w:rPr>
          <w:rFonts w:eastAsia="Calibri" w:ascii="Times New Roman" w:hAnsi="Times New Roman"/>
          <w:szCs w:val="24"/>
        </w:rPr>
        <w:t>, оформленным уполномоченными Подрядной организацией должностными лицами из числа собственного персонала.</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3.6.4. Ответственным за безопасность работников, связанную с технологией работы, является работник, возглавляющий бригаду Подрядной организации, который входит в её состав и должен постоянно находиться на рабочем месте – производитель работ.</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3.6.5. Работы, не относящиеся к работам с повышенной опасностью, а также работы вне электроустановок либо на безопасном расстоянии от действующих электроустановок выполняются в соответствии с порядком, установленном Подрядной организацией, в границах территории, предоставленной по Акту-допуску.</w:t>
      </w:r>
    </w:p>
    <w:p>
      <w:pPr>
        <w:pStyle w:val="Normal"/>
        <w:tabs>
          <w:tab w:val="clear" w:pos="720"/>
          <w:tab w:val="left" w:pos="67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3.6.6. Работы на высоте должны проводиться по наряду-допуску на высоте</w:t>
      </w:r>
      <w:r>
        <w:rPr>
          <w:rStyle w:val="FootnoteReference"/>
          <w:rFonts w:eastAsia="Calibri"/>
          <w:sz w:val="24"/>
          <w:szCs w:val="24"/>
        </w:rPr>
        <w:footnoteReference w:id="9"/>
      </w:r>
      <w:r>
        <w:rPr>
          <w:rFonts w:eastAsia="Calibri" w:ascii="Times New Roman" w:hAnsi="Times New Roman"/>
          <w:szCs w:val="24"/>
        </w:rPr>
        <w:t xml:space="preserve"> либо другому наряду, оформленным уполномоченными Подрядной организацией должностными лицами из числа собственного персонала, с обязательным включением в него сведений о производстве работ на высоте и назначением лиц, ответственных за организацию и безопасное проведение работ на высоте, и обеспечением условий и порядка выполнения работ.                                                                                                                                                             </w:t>
      </w:r>
    </w:p>
    <w:p>
      <w:pPr>
        <w:pStyle w:val="Normal"/>
        <w:tabs>
          <w:tab w:val="clear" w:pos="720"/>
          <w:tab w:val="left" w:pos="1134" w:leader="none"/>
        </w:tabs>
        <w:spacing w:lineRule="auto" w:line="252" w:before="0" w:after="160"/>
        <w:contextualSpacing/>
        <w:jc w:val="both"/>
        <w:rPr>
          <w:rFonts w:ascii="Times New Roman" w:hAnsi="Times New Roman" w:eastAsia="Calibri"/>
          <w:szCs w:val="28"/>
        </w:rPr>
      </w:pPr>
      <w:r>
        <w:rPr>
          <w:rFonts w:eastAsia="Calibri" w:ascii="Times New Roman" w:hAnsi="Times New Roman"/>
          <w:szCs w:val="28"/>
        </w:rPr>
        <w:t xml:space="preserve">           </w:t>
      </w:r>
      <w:r>
        <w:rPr>
          <w:rFonts w:eastAsia="Calibri" w:ascii="Times New Roman" w:hAnsi="Times New Roman"/>
          <w:szCs w:val="28"/>
        </w:rPr>
        <w:t xml:space="preserve">3.6.7. Проведение огневых работ на объектах Общества, осуществляются по наряду – допуску согласно формы приложения 4 к настоящей Методике, </w:t>
      </w:r>
      <w:r>
        <w:rPr>
          <w:rFonts w:eastAsia="Calibri" w:ascii="Times New Roman" w:hAnsi="Times New Roman"/>
          <w:szCs w:val="24"/>
        </w:rPr>
        <w:t>оформленным уполномоченными Подрядной организацией должностными лицами из числа собственного персонала</w:t>
      </w:r>
      <w:r>
        <w:rPr>
          <w:rFonts w:eastAsia="Calibri" w:ascii="Times New Roman" w:hAnsi="Times New Roman"/>
          <w:szCs w:val="28"/>
        </w:rPr>
        <w:t xml:space="preserve">. </w:t>
      </w:r>
    </w:p>
    <w:p>
      <w:pPr>
        <w:pStyle w:val="Normal"/>
        <w:numPr>
          <w:ilvl w:val="0"/>
          <w:numId w:val="0"/>
        </w:numPr>
        <w:tabs>
          <w:tab w:val="clear" w:pos="720"/>
          <w:tab w:val="left" w:pos="675" w:leader="none"/>
        </w:tabs>
        <w:spacing w:lineRule="auto" w:line="252" w:before="240" w:after="160"/>
        <w:ind w:left="0" w:hanging="0"/>
        <w:contextualSpacing/>
        <w:jc w:val="both"/>
        <w:outlineLvl w:val="2"/>
        <w:rPr>
          <w:rFonts w:ascii="Times New Roman" w:hAnsi="Times New Roman"/>
          <w:b/>
          <w:szCs w:val="24"/>
        </w:rPr>
      </w:pPr>
      <w:r>
        <w:rPr>
          <w:rFonts w:eastAsia="Calibri" w:ascii="Times New Roman" w:hAnsi="Times New Roman"/>
          <w:b/>
          <w:szCs w:val="24"/>
        </w:rPr>
        <w:tab/>
        <w:t>3.7. Осуществление контроля соблюдения требований безопасности при выполнении работ персоналом подрядной организации.</w:t>
      </w:r>
    </w:p>
    <w:p>
      <w:pPr>
        <w:pStyle w:val="Normal"/>
        <w:tabs>
          <w:tab w:val="clear" w:pos="720"/>
          <w:tab w:val="left" w:pos="73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3.7.1. Для обеспечения контроля за бригадами Подрядных организаций, выполняющими работу в зонах, выделенных Подрядной организации по Акту-допуску, Журналы учета работ по нарядам-допускам и распоряжениям и папки с действующими, открытыми и закрытыми нарядами допусками и Актами-допусками должны находиться в подрядной организации.</w:t>
      </w:r>
    </w:p>
    <w:p>
      <w:pPr>
        <w:pStyle w:val="Normal"/>
        <w:tabs>
          <w:tab w:val="clear" w:pos="720"/>
          <w:tab w:val="left" w:pos="675"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tab/>
        <w:t>3.7.2. Контроль за безопасным выполнением работ на рабочих местах Подрядной организации осуществляют:</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t>Со стороны Подрядчика:</w:t>
      </w:r>
    </w:p>
    <w:p>
      <w:pPr>
        <w:pStyle w:val="Normal"/>
        <w:numPr>
          <w:ilvl w:val="0"/>
          <w:numId w:val="16"/>
        </w:numPr>
        <w:tabs>
          <w:tab w:val="clear" w:pos="720"/>
          <w:tab w:val="left" w:pos="1134" w:leader="none"/>
        </w:tabs>
        <w:spacing w:lineRule="auto" w:line="252" w:before="0" w:after="160"/>
        <w:ind w:left="0" w:firstLine="851"/>
        <w:contextualSpacing/>
        <w:jc w:val="both"/>
        <w:rPr>
          <w:rFonts w:ascii="Times New Roman" w:hAnsi="Times New Roman" w:eastAsia="Calibri"/>
          <w:szCs w:val="24"/>
        </w:rPr>
      </w:pPr>
      <w:r>
        <w:rPr>
          <w:rFonts w:eastAsia="Calibri" w:ascii="Times New Roman" w:hAnsi="Times New Roman"/>
          <w:szCs w:val="24"/>
        </w:rPr>
        <w:t>административно – технический персонал Подрядной организации;</w:t>
      </w:r>
    </w:p>
    <w:p>
      <w:pPr>
        <w:pStyle w:val="Normal"/>
        <w:numPr>
          <w:ilvl w:val="0"/>
          <w:numId w:val="16"/>
        </w:numPr>
        <w:tabs>
          <w:tab w:val="clear" w:pos="720"/>
          <w:tab w:val="left" w:pos="1134" w:leader="none"/>
        </w:tabs>
        <w:spacing w:lineRule="auto" w:line="252" w:before="0" w:after="160"/>
        <w:ind w:left="0" w:firstLine="851"/>
        <w:contextualSpacing/>
        <w:jc w:val="both"/>
        <w:rPr>
          <w:rFonts w:ascii="Times New Roman" w:hAnsi="Times New Roman"/>
          <w:szCs w:val="24"/>
        </w:rPr>
      </w:pPr>
      <w:r>
        <w:rPr>
          <w:rFonts w:eastAsia="Calibri" w:ascii="Times New Roman" w:hAnsi="Times New Roman"/>
          <w:szCs w:val="24"/>
        </w:rPr>
        <w:t>ответственные руководители работ – с периодичностью не реже одного раза в два часа (при выполнении работ с применением грузоподъемных машин, механизмов вблизи воздушной линии электропередачи, при кантовке грузов массой более 75 процентов от паспортной грузоподъемности ПС и грузов со смещением центра тяжести, при перемещении груза несколькими ПС, разгрузка и погрузка полувагонов, работа ПС при отсутствии маркировки веса груза и схем строповки – непрерывно);</w:t>
      </w:r>
    </w:p>
    <w:p>
      <w:pPr>
        <w:pStyle w:val="Normal"/>
        <w:numPr>
          <w:ilvl w:val="0"/>
          <w:numId w:val="16"/>
        </w:numPr>
        <w:tabs>
          <w:tab w:val="clear" w:pos="720"/>
          <w:tab w:val="left" w:pos="1134" w:leader="none"/>
        </w:tabs>
        <w:spacing w:lineRule="auto" w:line="252" w:before="0" w:after="160"/>
        <w:ind w:left="0" w:firstLine="851"/>
        <w:contextualSpacing/>
        <w:jc w:val="both"/>
        <w:rPr>
          <w:rFonts w:ascii="Times New Roman" w:hAnsi="Times New Roman" w:eastAsia="Calibri"/>
          <w:szCs w:val="24"/>
        </w:rPr>
      </w:pPr>
      <w:r>
        <w:rPr>
          <w:rFonts w:eastAsia="Calibri" w:ascii="Times New Roman" w:hAnsi="Times New Roman"/>
          <w:szCs w:val="24"/>
        </w:rPr>
        <w:t>производитель работ – непрерывно.</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t>Со стороны Общества:</w:t>
      </w:r>
    </w:p>
    <w:p>
      <w:pPr>
        <w:pStyle w:val="Normal"/>
        <w:numPr>
          <w:ilvl w:val="0"/>
          <w:numId w:val="17"/>
        </w:numPr>
        <w:tabs>
          <w:tab w:val="clear" w:pos="720"/>
          <w:tab w:val="left" w:pos="1134" w:leader="none"/>
        </w:tabs>
        <w:spacing w:lineRule="auto" w:line="252" w:before="0" w:after="160"/>
        <w:ind w:left="0" w:firstLine="851"/>
        <w:contextualSpacing/>
        <w:jc w:val="both"/>
        <w:rPr>
          <w:rFonts w:ascii="Times New Roman" w:hAnsi="Times New Roman"/>
          <w:szCs w:val="24"/>
        </w:rPr>
      </w:pPr>
      <w:r>
        <w:rPr>
          <w:rFonts w:eastAsia="Calibri" w:ascii="Times New Roman" w:hAnsi="Times New Roman"/>
          <w:szCs w:val="24"/>
        </w:rPr>
        <w:t>Сотрудники отделов ПТО, ОКС, ОМТО, ГБП, ОКО, ОППиППР Общества – периодически при выполнении обходов рабочих мест.</w:t>
      </w:r>
    </w:p>
    <w:p>
      <w:pPr>
        <w:pStyle w:val="Normal"/>
        <w:tabs>
          <w:tab w:val="clear" w:pos="720"/>
          <w:tab w:val="left" w:pos="675"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tab/>
        <w:t>3.7.3. Наблюдающий наравне с руководителем работ (производителем работ) Подрядной организации несет ответственность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Подрядной организации в отношении воздействия опасных и вредных производственных факторов действующего гидромеханического, технологического оборудования и электроустановок Общества (наблюдающий следит и предупреждает, чтобы работники Подрядной организации не приближались на опасные расстояния к действующему оборудованию и коммуникациям, не расширяли зону работы и пользовались безопасным проходом к рабочему месту, указания наблюдающего обязательны к исполнению работающей под его наблюдением бригадой).</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r>
    </w:p>
    <w:p>
      <w:pPr>
        <w:pStyle w:val="Normal"/>
        <w:numPr>
          <w:ilvl w:val="0"/>
          <w:numId w:val="0"/>
        </w:numPr>
        <w:tabs>
          <w:tab w:val="clear" w:pos="720"/>
          <w:tab w:val="left" w:pos="1134" w:leader="none"/>
        </w:tabs>
        <w:spacing w:lineRule="auto" w:line="252" w:before="0" w:after="160"/>
        <w:ind w:left="0" w:hanging="0"/>
        <w:contextualSpacing/>
        <w:jc w:val="both"/>
        <w:outlineLvl w:val="2"/>
        <w:rPr>
          <w:rFonts w:ascii="Times New Roman" w:hAnsi="Times New Roman"/>
          <w:szCs w:val="24"/>
        </w:rPr>
      </w:pPr>
      <w:r>
        <w:rPr>
          <w:rFonts w:eastAsia="Times New Roman" w:ascii="Times New Roman" w:hAnsi="Times New Roman"/>
          <w:szCs w:val="24"/>
        </w:rPr>
        <w:t xml:space="preserve">     </w:t>
      </w:r>
      <w:r>
        <w:rPr>
          <w:rFonts w:eastAsia="Times New Roman" w:ascii="Times New Roman" w:hAnsi="Times New Roman"/>
          <w:b/>
          <w:bCs/>
          <w:szCs w:val="24"/>
        </w:rPr>
        <w:t xml:space="preserve">3.8. </w:t>
      </w:r>
      <w:r>
        <w:rPr>
          <w:rFonts w:eastAsia="Calibri" w:ascii="Times New Roman" w:hAnsi="Times New Roman"/>
          <w:b/>
          <w:bCs/>
          <w:szCs w:val="24"/>
        </w:rPr>
        <w:t>Разработка и проведение корректирующих действий по результатам контроля.</w:t>
      </w:r>
    </w:p>
    <w:p>
      <w:pPr>
        <w:pStyle w:val="Normal"/>
        <w:tabs>
          <w:tab w:val="clear" w:pos="720"/>
          <w:tab w:val="left" w:pos="675" w:leader="none"/>
        </w:tabs>
        <w:spacing w:lineRule="auto" w:line="252" w:before="0" w:after="160"/>
        <w:contextualSpacing/>
        <w:jc w:val="both"/>
        <w:rPr>
          <w:rFonts w:ascii="Times New Roman" w:hAnsi="Times New Roman"/>
          <w:szCs w:val="24"/>
        </w:rPr>
      </w:pPr>
      <w:r>
        <w:rPr>
          <w:rFonts w:eastAsia="Calibri" w:ascii="Times New Roman" w:hAnsi="Times New Roman"/>
          <w:b/>
          <w:bCs/>
          <w:szCs w:val="24"/>
        </w:rPr>
        <w:tab/>
      </w:r>
      <w:r>
        <w:rPr>
          <w:rFonts w:eastAsia="Calibri" w:ascii="Times New Roman" w:hAnsi="Times New Roman"/>
          <w:szCs w:val="24"/>
        </w:rPr>
        <w:t>3.8.1.</w:t>
      </w:r>
      <w:r>
        <w:rPr>
          <w:rFonts w:eastAsia="Calibri" w:ascii="Times New Roman" w:hAnsi="Times New Roman"/>
          <w:b/>
          <w:bCs/>
          <w:szCs w:val="24"/>
        </w:rPr>
        <w:t xml:space="preserve"> </w:t>
      </w:r>
      <w:r>
        <w:rPr>
          <w:rFonts w:eastAsia="Calibri" w:ascii="Times New Roman" w:hAnsi="Times New Roman"/>
          <w:szCs w:val="24"/>
        </w:rPr>
        <w:t>При обнаружении контролирующими лицами, указанными в пункте 3.7.2 настоящего Положения, фактов неисполнения требований безопасности, работы останавливаются, изымается наряд-допуск с указанием на полях наряда-допуска и в Журнале учета работ по нарядам-допускам и распоряжениям причин изъятия, бригада удаляется с места работы, ставится в известность лицо, выдавшее наряд-допуск, Заместитель Исполнительного директора-Главный инженер Общества.</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 xml:space="preserve">3.8.2. Ответственные лица, пренебрегшие нормами и требованиями охраны труда и пожарной безопасности, дают письменные объяснения. По результатам выяснения причин неисполнения требований безопасности при выполнении работ оформляется протокол проверки работающей бригады по форме приложения 5 к настоящей Методике. </w:t>
      </w:r>
    </w:p>
    <w:p>
      <w:pPr>
        <w:pStyle w:val="Normal"/>
        <w:tabs>
          <w:tab w:val="clear" w:pos="720"/>
          <w:tab w:val="left" w:pos="675" w:leader="none"/>
        </w:tabs>
        <w:spacing w:lineRule="auto" w:line="252" w:before="0" w:after="160"/>
        <w:contextualSpacing/>
        <w:jc w:val="both"/>
        <w:rPr/>
      </w:pPr>
      <w:r>
        <w:rPr>
          <w:rFonts w:eastAsia="Calibri" w:ascii="Times New Roman" w:hAnsi="Times New Roman"/>
          <w:szCs w:val="24"/>
        </w:rPr>
        <w:tab/>
        <w:t>3.8.3. Продолжение работ осуществляется после устранения выявленных нарушений с оформлением нового наряда-допуска (распоряжения).</w:t>
      </w:r>
    </w:p>
    <w:p>
      <w:pPr>
        <w:pStyle w:val="Normal"/>
        <w:tabs>
          <w:tab w:val="clear" w:pos="720"/>
          <w:tab w:val="left" w:pos="67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3.8.4. Заместителем Исполнительного директора - Главным инженером Общества на имя Руководителя объекта Общества подготавливается служебная записка с приложением протокола проверки для принятия решения об инициировании претензионно-исковой работы в отношении Подрядной организации, допустившей неисполнение/нарушение требований безопасности при выполнении работ на участке объекта Общества.</w:t>
      </w:r>
    </w:p>
    <w:p>
      <w:pPr>
        <w:pStyle w:val="Normal"/>
        <w:tabs>
          <w:tab w:val="clear" w:pos="720"/>
          <w:tab w:val="left" w:pos="73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3.8.5. Сотрудники ГБП Общества имеют право выдавать обязательные для исполнения предписания по устранению выявленных нарушений требований безопасности при выполнении Подрядной организацией работ на объекте Общества</w:t>
      </w:r>
      <w:r>
        <w:rPr>
          <w:rStyle w:val="FootnoteReference"/>
          <w:rFonts w:eastAsia="Calibri"/>
          <w:sz w:val="24"/>
          <w:szCs w:val="24"/>
        </w:rPr>
        <w:footnoteReference w:id="10"/>
      </w:r>
      <w:r>
        <w:rPr>
          <w:rFonts w:eastAsia="Calibri" w:ascii="Times New Roman" w:hAnsi="Times New Roman"/>
          <w:szCs w:val="24"/>
        </w:rPr>
        <w:t>.</w:t>
      </w:r>
    </w:p>
    <w:p>
      <w:pPr>
        <w:pStyle w:val="Normal"/>
        <w:tabs>
          <w:tab w:val="clear" w:pos="720"/>
          <w:tab w:val="left" w:pos="735" w:leader="none"/>
        </w:tabs>
        <w:spacing w:lineRule="auto" w:line="252" w:before="0" w:after="160"/>
        <w:contextualSpacing/>
        <w:jc w:val="both"/>
        <w:rPr>
          <w:rFonts w:ascii="Times New Roman" w:hAnsi="Times New Roman"/>
          <w:szCs w:val="24"/>
        </w:rPr>
      </w:pPr>
      <w:r>
        <w:rPr>
          <w:rFonts w:eastAsia="Calibri" w:ascii="Times New Roman" w:hAnsi="Times New Roman"/>
          <w:szCs w:val="24"/>
        </w:rPr>
        <w:tab/>
        <w:t>3.8.6. При обнаружении на объектах Общества и / или в ходе выполнения работ / оказания услуг работников Подрядной организации в состоянии алкогольного, наркотического или иного токсического опьянения, работы останавливаются, наряд-допуск изымается в соответствии с пунктом 3.8.1 настоящего Положения. Данные работники направляются на медицинское освидетельствование, и в случае подтверждения данного факта, в отношении Подрядчика инициируется претензионно-исковая работа за неисполнение требований охраны труда и правил внутреннего трудового распорядка объекта Общества</w:t>
      </w:r>
      <w:r>
        <w:rPr>
          <w:rStyle w:val="FootnoteReference"/>
          <w:rFonts w:eastAsia="Calibri"/>
          <w:sz w:val="24"/>
          <w:szCs w:val="24"/>
        </w:rPr>
        <w:footnoteReference w:id="11"/>
      </w:r>
      <w:r>
        <w:rPr>
          <w:rFonts w:eastAsia="Calibri" w:ascii="Times New Roman" w:hAnsi="Times New Roman"/>
          <w:szCs w:val="24"/>
        </w:rPr>
        <w:t>.</w:t>
      </w:r>
    </w:p>
    <w:p>
      <w:pPr>
        <w:pStyle w:val="Normal"/>
        <w:tabs>
          <w:tab w:val="clear" w:pos="720"/>
          <w:tab w:val="left" w:pos="1134" w:leader="none"/>
        </w:tabs>
        <w:spacing w:lineRule="auto" w:line="252" w:before="0" w:after="160"/>
        <w:contextualSpacing/>
        <w:jc w:val="both"/>
        <w:rPr>
          <w:rFonts w:ascii="Times New Roman" w:hAnsi="Times New Roman" w:eastAsia="Calibri"/>
          <w:szCs w:val="24"/>
        </w:rPr>
      </w:pPr>
      <w:r>
        <w:rPr>
          <w:rFonts w:eastAsia="Calibri" w:ascii="Times New Roman" w:hAnsi="Times New Roman"/>
          <w:szCs w:val="24"/>
        </w:rPr>
      </w:r>
    </w:p>
    <w:p>
      <w:pPr>
        <w:pStyle w:val="Normal"/>
        <w:numPr>
          <w:ilvl w:val="0"/>
          <w:numId w:val="0"/>
        </w:numPr>
        <w:tabs>
          <w:tab w:val="clear" w:pos="720"/>
          <w:tab w:val="left" w:pos="1134" w:leader="none"/>
        </w:tabs>
        <w:spacing w:lineRule="auto" w:line="252" w:before="0" w:after="240"/>
        <w:ind w:left="0" w:hanging="0"/>
        <w:contextualSpacing/>
        <w:jc w:val="both"/>
        <w:outlineLvl w:val="1"/>
        <w:rPr>
          <w:rFonts w:ascii="Times New Roman" w:hAnsi="Times New Roman"/>
          <w:szCs w:val="24"/>
        </w:rPr>
      </w:pPr>
      <w:bookmarkStart w:id="5" w:name="__RefHeading___Toc126656397_Копия_1"/>
      <w:bookmarkEnd w:id="5"/>
      <w:r>
        <w:rPr>
          <w:rFonts w:ascii="Times New Roman" w:hAnsi="Times New Roman"/>
          <w:color w:val="000000"/>
          <w:szCs w:val="24"/>
        </w:rPr>
        <w:t>ГЛАВА 4. ИНФОРМИРОВАНИЕ ПРИ ВОЗНИКНОВЕНИИ ИНЦИДЕНТОВ, АВАРИЙ, НЕСЧАСТНЫХ СЛУЧАЕВ ПРИ ПРОИЗВОДСТВЕ РАБОТ</w:t>
      </w:r>
    </w:p>
    <w:p>
      <w:pPr>
        <w:pStyle w:val="Normal"/>
        <w:tabs>
          <w:tab w:val="clear" w:pos="720"/>
          <w:tab w:val="left" w:pos="1134" w:leader="none"/>
        </w:tabs>
        <w:spacing w:before="0" w:after="240"/>
        <w:contextualSpacing/>
        <w:jc w:val="both"/>
        <w:rPr>
          <w:rFonts w:ascii="Times New Roman" w:hAnsi="Times New Roman"/>
          <w:color w:val="000000"/>
          <w:szCs w:val="24"/>
        </w:rPr>
      </w:pPr>
      <w:r>
        <w:rPr>
          <w:rFonts w:ascii="Times New Roman" w:hAnsi="Times New Roman"/>
          <w:color w:val="000000"/>
          <w:szCs w:val="24"/>
        </w:rPr>
      </w:r>
    </w:p>
    <w:p>
      <w:pPr>
        <w:sectPr>
          <w:headerReference w:type="default" r:id="rId8"/>
          <w:headerReference w:type="first" r:id="rId9"/>
          <w:footerReference w:type="default" r:id="rId10"/>
          <w:footerReference w:type="first" r:id="rId11"/>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tabs>
          <w:tab w:val="clear" w:pos="720"/>
          <w:tab w:val="left" w:pos="0" w:leader="none"/>
        </w:tabs>
        <w:spacing w:lineRule="auto" w:line="252" w:before="0" w:after="240"/>
        <w:contextualSpacing/>
        <w:jc w:val="both"/>
        <w:rPr>
          <w:rFonts w:ascii="Times New Roman" w:hAnsi="Times New Roman"/>
          <w:szCs w:val="24"/>
        </w:rPr>
      </w:pPr>
      <w:r>
        <w:rPr>
          <w:rFonts w:ascii="Times New Roman" w:hAnsi="Times New Roman"/>
          <w:color w:val="000000"/>
          <w:szCs w:val="24"/>
        </w:rPr>
        <w:tab/>
        <w:t>4.1. При выполнении работ на объектах Общества Подрядная организация обязана в течение минимального времени, но не более чем в течение 24 часов, информировать Общество обо всех несчастных случаях, инцидентах, авариях, дорожно-транспортных происшествиях, случаях нарушения Подрядной организацией природоохранного законодательства, имевших место при выполнении работ на объектах Общества в установленном Обществом порядке, организовывать их расследование в соответствии с требованиями законодательства Российской Федерации с включением представителей Общества в состав комиссий по расследованию.</w:t>
      </w:r>
    </w:p>
    <w:p>
      <w:pPr>
        <w:pStyle w:val="Normal"/>
        <w:keepNext w:val="true"/>
        <w:keepLines/>
        <w:numPr>
          <w:ilvl w:val="0"/>
          <w:numId w:val="0"/>
        </w:numPr>
        <w:spacing w:lineRule="auto" w:line="252" w:before="40" w:after="0"/>
        <w:ind w:left="0" w:hanging="0"/>
        <w:jc w:val="right"/>
        <w:outlineLvl w:val="1"/>
        <w:rPr>
          <w:rFonts w:ascii="Times New Roman" w:hAnsi="Times New Roman"/>
          <w:szCs w:val="24"/>
        </w:rPr>
      </w:pPr>
      <w:bookmarkStart w:id="6" w:name="__RefHeading___Toc126656398_Копия_1"/>
      <w:bookmarkEnd w:id="6"/>
      <w:r>
        <w:rPr>
          <w:rFonts w:ascii="Times New Roman" w:hAnsi="Times New Roman"/>
          <w:szCs w:val="24"/>
        </w:rPr>
        <w:t>Приложение 1</w:t>
      </w:r>
    </w:p>
    <w:p>
      <w:pPr>
        <w:pStyle w:val="Normal"/>
        <w:keepNext w:val="true"/>
        <w:numPr>
          <w:ilvl w:val="0"/>
          <w:numId w:val="0"/>
        </w:numPr>
        <w:ind w:left="0" w:hanging="0"/>
        <w:jc w:val="center"/>
        <w:outlineLvl w:val="0"/>
        <w:rPr>
          <w:rFonts w:ascii="Times New Roman" w:hAnsi="Times New Roman"/>
          <w:szCs w:val="24"/>
        </w:rPr>
      </w:pPr>
      <w:r>
        <w:rPr>
          <w:rFonts w:ascii="Times New Roman" w:hAnsi="Times New Roman"/>
          <w:szCs w:val="24"/>
        </w:rPr>
        <w:t>Перечень</w:t>
      </w:r>
      <w:r>
        <w:rPr>
          <w:rStyle w:val="FootnoteReference"/>
          <w:sz w:val="24"/>
          <w:szCs w:val="24"/>
        </w:rPr>
        <w:footnoteReference w:id="12"/>
      </w:r>
      <w:r>
        <w:rPr>
          <w:rFonts w:ascii="Times New Roman" w:hAnsi="Times New Roman"/>
          <w:szCs w:val="24"/>
        </w:rPr>
        <w:t xml:space="preserve"> основных нормативно-технических, нормативных правовых актов, локальных нормативных актов (документов) АО «Загорская ГАЭС-2», регламентирующих организационные и технические мероприятия, обеспечивающие безопасность работ, выполняемых персоналом подрядных организаций</w:t>
      </w:r>
    </w:p>
    <w:p>
      <w:pPr>
        <w:pStyle w:val="Normal"/>
        <w:keepNext w:val="true"/>
        <w:numPr>
          <w:ilvl w:val="0"/>
          <w:numId w:val="0"/>
        </w:numPr>
        <w:ind w:left="0" w:hanging="0"/>
        <w:jc w:val="center"/>
        <w:outlineLvl w:val="0"/>
        <w:rPr>
          <w:rFonts w:ascii="Times New Roman" w:hAnsi="Times New Roman"/>
          <w:szCs w:val="24"/>
        </w:rPr>
      </w:pPr>
      <w:r>
        <w:rPr>
          <w:rFonts w:ascii="Times New Roman" w:hAnsi="Times New Roman"/>
          <w:szCs w:val="24"/>
        </w:rPr>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по охране труда при эксплуатации электроустановок (приказ Минтруда России от 15.12.2020 N 903н).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 xml:space="preserve">Правила по охране труда при размещении, монтаже, техническом обслуживании и ремонте технологического оборудования (приказ Минтруда России от 27.11.2020 N 833н). </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по охране труда при строительстве, реконструкции и ремонте (приказ Минтруда России от 11.12.2020 N 883н).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 xml:space="preserve">Правила по охране труда при работе на высоте (приказ Минтруда России </w:t>
        <w:br/>
        <w:t>от 16.11.2020 № 782н).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 xml:space="preserve">Правила по охране труда при эксплуатации объектов теплоснабжения </w:t>
        <w:br/>
        <w:t>и теплопотребляющих установок (приказ Минтруда России от 17.12.2020 № 924н).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по охране труда при погрузочно-разгрузочных работах и размещении грузов (приказ Минтруда России от 28.10.2020 № 753н).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по охране труда при выполнении электросварочных и газосварочных работ (приказ Минтруда России от 11.12.2020 № 884н).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по охране труда при работе с инструментом и приспособлениями (приказ Минтруда России от 27.11.2020 № 835н).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по охране труда при проведении водолазных работ (приказ Минтруда России от 17.12.2020 № 922н).</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противопожарного режима в Российской Федерации (постановление Правительства Российской Федерации от 16.09.2020 № 1479).</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 xml:space="preserve">Положение об аттестации в области промышленной безопасности, по вопросам безопасности гидротехнических сооружений, безопасности в сфере электроэнергетики (постановление Правительства Российской Федерации от 13.01.2023 № 13). </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от 26.11.2020 № 461).</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Ростехнадзора от 15.12.2020 N 536).</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Политика Группы РусГидро в области охраны труда, утвержденная решением Совета директоров Общества (протокол от 04.12.2025 № 393).</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 xml:space="preserve">Инструкция о мерах пожарной безопасности Общества.  </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Программа производственного экологического контроля Общества.</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Федеральные нормы и правила в области промышленной безопасности «Правила промышленной безопасности складов нефти и нефтепродуктов», утвержденные приказом Ростехнадзора от 15.12.2020 № 529.</w:t>
      </w:r>
    </w:p>
    <w:p>
      <w:pPr>
        <w:pStyle w:val="Normal"/>
        <w:numPr>
          <w:ilvl w:val="0"/>
          <w:numId w:val="18"/>
        </w:numPr>
        <w:tabs>
          <w:tab w:val="clear" w:pos="720"/>
          <w:tab w:val="left" w:pos="1134" w:leader="none"/>
        </w:tabs>
        <w:spacing w:lineRule="auto" w:line="252" w:before="0" w:after="160"/>
        <w:ind w:left="0" w:firstLine="709"/>
        <w:jc w:val="both"/>
        <w:rPr>
          <w:rFonts w:ascii="Times New Roman" w:hAnsi="Times New Roman"/>
          <w:szCs w:val="24"/>
        </w:rPr>
      </w:pPr>
      <w:r>
        <w:rPr>
          <w:rFonts w:ascii="Times New Roman" w:hAnsi="Times New Roman"/>
          <w:szCs w:val="24"/>
        </w:rPr>
        <w:t>Правила по охране труда при хранении, транспортировании и реализации нефтепродуктов, утвержденные приказом Минтруда России от 16.12.2020 № 915н.</w:t>
      </w:r>
    </w:p>
    <w:p>
      <w:pPr>
        <w:pStyle w:val="Annotationtext"/>
        <w:numPr>
          <w:ilvl w:val="0"/>
          <w:numId w:val="18"/>
        </w:numPr>
        <w:tabs>
          <w:tab w:val="clear" w:pos="720"/>
          <w:tab w:val="left" w:pos="1134" w:leader="none"/>
        </w:tabs>
        <w:spacing w:before="0" w:after="160"/>
        <w:ind w:left="0" w:firstLine="709"/>
        <w:jc w:val="both"/>
        <w:rPr>
          <w:rFonts w:ascii="Times New Roman" w:hAnsi="Times New Roman"/>
          <w:sz w:val="24"/>
          <w:szCs w:val="24"/>
        </w:rPr>
      </w:pPr>
      <w:r>
        <w:rPr>
          <w:rFonts w:ascii="Times New Roman" w:hAnsi="Times New Roman"/>
          <w:sz w:val="24"/>
          <w:szCs w:val="24"/>
        </w:rPr>
        <w:t>СТО РусГидро 05.02.126-2020 ПОБО ГТСиГМО.</w:t>
      </w:r>
    </w:p>
    <w:p>
      <w:pPr>
        <w:pStyle w:val="Annotationtext"/>
        <w:numPr>
          <w:ilvl w:val="0"/>
          <w:numId w:val="18"/>
        </w:numPr>
        <w:tabs>
          <w:tab w:val="clear" w:pos="720"/>
          <w:tab w:val="left" w:pos="1134" w:leader="none"/>
        </w:tabs>
        <w:spacing w:before="0" w:after="160"/>
        <w:ind w:left="0" w:firstLine="709"/>
        <w:jc w:val="both"/>
        <w:rPr>
          <w:rFonts w:ascii="Times New Roman" w:hAnsi="Times New Roman"/>
          <w:sz w:val="24"/>
          <w:szCs w:val="24"/>
        </w:rPr>
      </w:pPr>
      <w:r>
        <w:rPr>
          <w:rFonts w:ascii="Times New Roman" w:hAnsi="Times New Roman"/>
          <w:sz w:val="24"/>
          <w:szCs w:val="24"/>
        </w:rPr>
        <w:t>Правила по охране труда при работе в ограниченных и замкнутых пространствах, утвержденные приказом Минтруда России от 15.12.2020 № 902н.</w:t>
      </w:r>
    </w:p>
    <w:p>
      <w:pPr>
        <w:pStyle w:val="Annotationtext"/>
        <w:numPr>
          <w:ilvl w:val="0"/>
          <w:numId w:val="18"/>
        </w:numPr>
        <w:tabs>
          <w:tab w:val="clear" w:pos="720"/>
          <w:tab w:val="left" w:pos="1134" w:leader="none"/>
        </w:tabs>
        <w:spacing w:before="0" w:after="160"/>
        <w:ind w:left="0" w:firstLine="709"/>
        <w:jc w:val="both"/>
        <w:rPr>
          <w:rFonts w:ascii="Times New Roman" w:hAnsi="Times New Roman"/>
          <w:sz w:val="24"/>
          <w:szCs w:val="24"/>
        </w:rPr>
      </w:pPr>
      <w:r>
        <w:rPr>
          <w:rFonts w:ascii="Times New Roman" w:hAnsi="Times New Roman"/>
          <w:sz w:val="24"/>
          <w:szCs w:val="24"/>
        </w:rPr>
        <w:t>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 (утв. Постановлением Госстроя РФ от 17.09.2002 №122).</w:t>
      </w:r>
    </w:p>
    <w:p>
      <w:pPr>
        <w:pStyle w:val="FootnoteText"/>
        <w:jc w:val="both"/>
        <w:rPr>
          <w:rFonts w:ascii="Times New Roman" w:hAnsi="Times New Roman"/>
          <w:szCs w:val="24"/>
        </w:rPr>
      </w:pPr>
      <w:r>
        <w:rPr>
          <w:rFonts w:ascii="Times New Roman" w:hAnsi="Times New Roman"/>
          <w:szCs w:val="24"/>
        </w:rPr>
      </w:r>
    </w:p>
    <w:p>
      <w:pPr>
        <w:sectPr>
          <w:headerReference w:type="default" r:id="rId12"/>
          <w:headerReference w:type="first" r:id="rId13"/>
          <w:footerReference w:type="default" r:id="rId14"/>
          <w:footerReference w:type="first" r:id="rId15"/>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tabs>
          <w:tab w:val="clear" w:pos="720"/>
          <w:tab w:val="left" w:pos="1134" w:leader="none"/>
        </w:tabs>
        <w:rPr>
          <w:rFonts w:ascii="Times New Roman" w:hAnsi="Times New Roman"/>
          <w:szCs w:val="24"/>
        </w:rPr>
      </w:pPr>
      <w:r>
        <w:rPr>
          <w:rFonts w:ascii="Times New Roman" w:hAnsi="Times New Roman"/>
          <w:szCs w:val="24"/>
        </w:rPr>
        <w:tab/>
      </w:r>
    </w:p>
    <w:p>
      <w:pPr>
        <w:pStyle w:val="Normal"/>
        <w:keepNext w:val="true"/>
        <w:keepLines/>
        <w:numPr>
          <w:ilvl w:val="0"/>
          <w:numId w:val="0"/>
        </w:numPr>
        <w:spacing w:lineRule="auto" w:line="252" w:before="40" w:after="0"/>
        <w:ind w:left="0" w:hanging="0"/>
        <w:jc w:val="right"/>
        <w:outlineLvl w:val="1"/>
        <w:rPr>
          <w:rFonts w:ascii="Times New Roman" w:hAnsi="Times New Roman"/>
          <w:szCs w:val="24"/>
        </w:rPr>
      </w:pPr>
      <w:bookmarkStart w:id="7" w:name="__RefHeading___Toc126656400_Копия_1"/>
      <w:bookmarkEnd w:id="7"/>
      <w:r>
        <w:rPr>
          <w:rFonts w:ascii="Times New Roman" w:hAnsi="Times New Roman"/>
          <w:szCs w:val="24"/>
        </w:rPr>
        <w:t>Приложение 2</w:t>
      </w:r>
    </w:p>
    <w:p>
      <w:pPr>
        <w:pStyle w:val="Normal"/>
        <w:keepNext w:val="true"/>
        <w:numPr>
          <w:ilvl w:val="0"/>
          <w:numId w:val="0"/>
        </w:numPr>
        <w:ind w:left="0" w:hanging="0"/>
        <w:jc w:val="right"/>
        <w:outlineLvl w:val="0"/>
        <w:rPr>
          <w:rFonts w:ascii="Times New Roman" w:hAnsi="Times New Roman"/>
          <w:szCs w:val="24"/>
        </w:rPr>
      </w:pPr>
      <w:r>
        <w:rPr>
          <w:rFonts w:ascii="Times New Roman" w:hAnsi="Times New Roman"/>
          <w:szCs w:val="24"/>
        </w:rPr>
      </w:r>
    </w:p>
    <w:p>
      <w:pPr>
        <w:pStyle w:val="Normal"/>
        <w:keepNext w:val="true"/>
        <w:numPr>
          <w:ilvl w:val="0"/>
          <w:numId w:val="0"/>
        </w:numPr>
        <w:ind w:left="0" w:hanging="0"/>
        <w:jc w:val="center"/>
        <w:outlineLvl w:val="0"/>
        <w:rPr>
          <w:rFonts w:ascii="Times New Roman" w:hAnsi="Times New Roman"/>
          <w:szCs w:val="24"/>
        </w:rPr>
      </w:pPr>
      <w:r>
        <w:rPr>
          <w:rFonts w:ascii="Times New Roman" w:hAnsi="Times New Roman"/>
          <w:szCs w:val="24"/>
        </w:rPr>
        <w:t>Образец письма, предоставляемого Подрядчиком</w:t>
      </w:r>
    </w:p>
    <w:p>
      <w:pPr>
        <w:pStyle w:val="Normal"/>
        <w:shd w:val="clear" w:color="auto" w:fill="FFFFFF"/>
        <w:jc w:val="center"/>
        <w:rPr>
          <w:rFonts w:ascii="Times New Roman" w:hAnsi="Times New Roman"/>
          <w:b/>
          <w:i/>
          <w:i/>
          <w:szCs w:val="24"/>
        </w:rPr>
      </w:pPr>
      <w:r>
        <w:rPr>
          <w:rFonts w:ascii="Times New Roman" w:hAnsi="Times New Roman"/>
          <w:b/>
          <w:i/>
          <w:szCs w:val="24"/>
        </w:rPr>
      </w:r>
    </w:p>
    <w:tbl>
      <w:tblPr>
        <w:tblW w:w="10187" w:type="dxa"/>
        <w:jc w:val="left"/>
        <w:tblInd w:w="-425" w:type="dxa"/>
        <w:tblLayout w:type="fixed"/>
        <w:tblCellMar>
          <w:top w:w="0" w:type="dxa"/>
          <w:left w:w="108" w:type="dxa"/>
          <w:bottom w:w="0" w:type="dxa"/>
          <w:right w:w="108" w:type="dxa"/>
        </w:tblCellMar>
        <w:tblLook w:val="04a0" w:noHBand="0" w:noVBand="1" w:firstColumn="1" w:lastRow="0" w:lastColumn="0" w:firstRow="1"/>
      </w:tblPr>
      <w:tblGrid>
        <w:gridCol w:w="4537"/>
        <w:gridCol w:w="264"/>
        <w:gridCol w:w="5386"/>
      </w:tblGrid>
      <w:tr>
        <w:trPr/>
        <w:tc>
          <w:tcPr>
            <w:tcW w:w="4537" w:type="dxa"/>
            <w:tcBorders/>
          </w:tcPr>
          <w:p>
            <w:pPr>
              <w:pStyle w:val="Normal"/>
              <w:widowControl w:val="false"/>
              <w:rPr>
                <w:rFonts w:ascii="Times New Roman" w:hAnsi="Times New Roman"/>
                <w:szCs w:val="24"/>
              </w:rPr>
            </w:pPr>
            <w:r>
              <w:rPr>
                <w:rFonts w:ascii="Times New Roman" w:hAnsi="Times New Roman"/>
                <w:szCs w:val="24"/>
              </w:rPr>
              <w:t>Организация, штамп организации,</w:t>
            </w:r>
          </w:p>
          <w:p>
            <w:pPr>
              <w:pStyle w:val="Normal"/>
              <w:widowControl w:val="false"/>
              <w:rPr>
                <w:rFonts w:ascii="Times New Roman" w:hAnsi="Times New Roman"/>
                <w:szCs w:val="24"/>
              </w:rPr>
            </w:pPr>
            <w:r>
              <w:rPr>
                <w:rFonts w:ascii="Times New Roman" w:hAnsi="Times New Roman"/>
                <w:szCs w:val="24"/>
              </w:rPr>
              <w:t>если нет, то внизу – на подписи – должна быть печать организации Исх. №</w:t>
            </w:r>
          </w:p>
        </w:tc>
        <w:tc>
          <w:tcPr>
            <w:tcW w:w="264" w:type="dxa"/>
            <w:tcBorders/>
          </w:tcPr>
          <w:p>
            <w:pPr>
              <w:pStyle w:val="Normal"/>
              <w:widowControl w:val="false"/>
              <w:snapToGrid w:val="false"/>
              <w:jc w:val="center"/>
              <w:rPr>
                <w:rFonts w:ascii="Times New Roman" w:hAnsi="Times New Roman"/>
                <w:b/>
                <w:i/>
                <w:i/>
                <w:szCs w:val="24"/>
              </w:rPr>
            </w:pPr>
            <w:r>
              <w:rPr>
                <w:rFonts w:ascii="Times New Roman" w:hAnsi="Times New Roman"/>
                <w:b/>
                <w:i/>
                <w:szCs w:val="24"/>
              </w:rPr>
            </w:r>
          </w:p>
        </w:tc>
        <w:tc>
          <w:tcPr>
            <w:tcW w:w="5386" w:type="dxa"/>
            <w:tcBorders/>
          </w:tcPr>
          <w:p>
            <w:pPr>
              <w:pStyle w:val="Normal"/>
              <w:widowControl w:val="false"/>
              <w:jc w:val="center"/>
              <w:rPr>
                <w:rFonts w:ascii="Times New Roman" w:hAnsi="Times New Roman"/>
                <w:szCs w:val="24"/>
              </w:rPr>
            </w:pPr>
            <w:r>
              <w:rPr>
                <w:rFonts w:ascii="Times New Roman" w:hAnsi="Times New Roman"/>
                <w:szCs w:val="24"/>
              </w:rPr>
              <w:t>Исполнительному директору</w:t>
            </w:r>
          </w:p>
          <w:p>
            <w:pPr>
              <w:pStyle w:val="Normal"/>
              <w:widowControl w:val="false"/>
              <w:jc w:val="center"/>
              <w:rPr>
                <w:rFonts w:ascii="Times New Roman" w:hAnsi="Times New Roman"/>
                <w:szCs w:val="24"/>
              </w:rPr>
            </w:pPr>
            <w:r>
              <w:rPr>
                <w:rFonts w:ascii="Times New Roman" w:hAnsi="Times New Roman"/>
                <w:szCs w:val="24"/>
              </w:rPr>
              <w:t>АО «Загорская ГАЭС-2»</w:t>
            </w:r>
          </w:p>
          <w:p>
            <w:pPr>
              <w:pStyle w:val="Normal"/>
              <w:widowControl w:val="false"/>
              <w:jc w:val="center"/>
              <w:rPr>
                <w:rFonts w:ascii="Times New Roman" w:hAnsi="Times New Roman"/>
                <w:szCs w:val="24"/>
              </w:rPr>
            </w:pPr>
            <w:r>
              <w:rPr>
                <w:rFonts w:ascii="Times New Roman" w:hAnsi="Times New Roman"/>
                <w:szCs w:val="24"/>
                <w:u w:val="single"/>
              </w:rPr>
              <w:t>Фамилия И.О.</w:t>
            </w:r>
          </w:p>
          <w:p>
            <w:pPr>
              <w:pStyle w:val="Normal"/>
              <w:widowControl w:val="false"/>
              <w:jc w:val="center"/>
              <w:rPr>
                <w:rFonts w:ascii="Times New Roman" w:hAnsi="Times New Roman"/>
                <w:b/>
                <w:i/>
                <w:i/>
                <w:szCs w:val="24"/>
              </w:rPr>
            </w:pPr>
            <w:r>
              <w:rPr>
                <w:rFonts w:ascii="Times New Roman" w:hAnsi="Times New Roman"/>
                <w:b/>
                <w:i/>
                <w:szCs w:val="24"/>
              </w:rPr>
            </w:r>
          </w:p>
        </w:tc>
      </w:tr>
    </w:tbl>
    <w:p>
      <w:pPr>
        <w:pStyle w:val="Normal"/>
        <w:spacing w:lineRule="auto" w:line="288"/>
        <w:jc w:val="both"/>
        <w:rPr>
          <w:rFonts w:ascii="Times New Roman" w:hAnsi="Times New Roman"/>
          <w:szCs w:val="24"/>
        </w:rPr>
      </w:pPr>
      <w:r>
        <w:rPr>
          <w:rFonts w:ascii="Times New Roman" w:hAnsi="Times New Roman"/>
          <w:szCs w:val="24"/>
        </w:rPr>
        <w:t xml:space="preserve">В соответствии с разделом (главой) ….. </w:t>
      </w:r>
      <w:r>
        <w:rPr>
          <w:rFonts w:ascii="Times New Roman" w:hAnsi="Times New Roman"/>
          <w:color w:val="000000"/>
          <w:szCs w:val="24"/>
        </w:rPr>
        <w:t>Правил по (</w:t>
      </w:r>
      <w:r>
        <w:rPr>
          <w:rFonts w:ascii="Times New Roman" w:hAnsi="Times New Roman"/>
          <w:i/>
          <w:color w:val="000000"/>
          <w:szCs w:val="24"/>
        </w:rPr>
        <w:t xml:space="preserve">например: </w:t>
      </w:r>
      <w:r>
        <w:rPr>
          <w:rFonts w:ascii="Times New Roman" w:hAnsi="Times New Roman"/>
          <w:color w:val="000000"/>
          <w:szCs w:val="24"/>
        </w:rPr>
        <w:t>Правил по</w:t>
      </w:r>
      <w:r>
        <w:rPr>
          <w:rFonts w:ascii="Times New Roman" w:hAnsi="Times New Roman"/>
          <w:i/>
          <w:color w:val="000000"/>
          <w:szCs w:val="24"/>
        </w:rPr>
        <w:t xml:space="preserve"> </w:t>
      </w:r>
      <w:r>
        <w:rPr>
          <w:rFonts w:ascii="Times New Roman" w:hAnsi="Times New Roman"/>
          <w:color w:val="000000"/>
          <w:szCs w:val="24"/>
        </w:rPr>
        <w:t xml:space="preserve">охране труда при эксплуатации электроустановок (утв. приказом Министерства труда и социальной защиты Российской Федерации от 15 декабря 2020 г. № 903н)) </w:t>
      </w:r>
      <w:r>
        <w:rPr>
          <w:rFonts w:ascii="Times New Roman" w:hAnsi="Times New Roman"/>
          <w:szCs w:val="24"/>
        </w:rPr>
        <w:t>прошу разрешить допуск</w:t>
      </w:r>
      <w:r>
        <w:rPr>
          <w:rFonts w:ascii="Times New Roman" w:hAnsi="Times New Roman"/>
          <w:color w:val="808080"/>
          <w:szCs w:val="24"/>
        </w:rPr>
        <w:t xml:space="preserve"> </w:t>
      </w:r>
      <w:r>
        <w:rPr>
          <w:rFonts w:ascii="Times New Roman" w:hAnsi="Times New Roman"/>
          <w:szCs w:val="24"/>
        </w:rPr>
        <w:t xml:space="preserve">на правах (командированного персонала или персонала СМО) для выполнения работ (сведения о выполняемой работе с указанием места работы, наименования и № договора, для субподрядных организаций указать номер письма Общества о согласовании организации в качестве субподрядчика, времени начала и окончания работ) на объектах АО «Загорская ГАЭС-2» в 20___году работникам </w:t>
      </w:r>
      <w:r>
        <w:rPr>
          <w:rFonts w:ascii="Times New Roman" w:hAnsi="Times New Roman"/>
          <w:color w:val="808080"/>
          <w:szCs w:val="24"/>
        </w:rPr>
        <w:t xml:space="preserve">наименование организации </w:t>
      </w:r>
      <w:r>
        <w:rPr>
          <w:rFonts w:ascii="Times New Roman" w:hAnsi="Times New Roman"/>
          <w:szCs w:val="24"/>
        </w:rPr>
        <w:t>согласно списка:</w:t>
      </w:r>
    </w:p>
    <w:p>
      <w:pPr>
        <w:pStyle w:val="Normal"/>
        <w:jc w:val="center"/>
        <w:rPr>
          <w:rFonts w:ascii="Times New Roman" w:hAnsi="Times New Roman"/>
          <w:color w:val="808080"/>
          <w:szCs w:val="24"/>
        </w:rPr>
      </w:pPr>
      <w:r>
        <w:rPr>
          <w:rFonts w:ascii="Times New Roman" w:hAnsi="Times New Roman"/>
          <w:color w:val="808080"/>
          <w:szCs w:val="24"/>
        </w:rPr>
      </w:r>
    </w:p>
    <w:tbl>
      <w:tblPr>
        <w:tblW w:w="9919" w:type="dxa"/>
        <w:jc w:val="left"/>
        <w:tblInd w:w="-713" w:type="dxa"/>
        <w:tblLayout w:type="fixed"/>
        <w:tblCellMar>
          <w:top w:w="0" w:type="dxa"/>
          <w:left w:w="108" w:type="dxa"/>
          <w:bottom w:w="0" w:type="dxa"/>
          <w:right w:w="108" w:type="dxa"/>
        </w:tblCellMar>
        <w:tblLook w:val="04a0" w:noHBand="0" w:noVBand="1" w:firstColumn="1" w:lastRow="0" w:lastColumn="0" w:firstRow="1"/>
      </w:tblPr>
      <w:tblGrid>
        <w:gridCol w:w="612"/>
        <w:gridCol w:w="2502"/>
        <w:gridCol w:w="994"/>
        <w:gridCol w:w="707"/>
        <w:gridCol w:w="1167"/>
        <w:gridCol w:w="1243"/>
        <w:gridCol w:w="1461"/>
        <w:gridCol w:w="1231"/>
      </w:tblGrid>
      <w:tr>
        <w:trPr>
          <w:tblHeader w:val="true"/>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 xml:space="preserve">№ </w:t>
            </w:r>
            <w:r>
              <w:rPr>
                <w:rFonts w:ascii="Times New Roman" w:hAnsi="Times New Roman"/>
                <w:szCs w:val="24"/>
              </w:rPr>
              <w:t>п/п</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Ответственные лица,</w:t>
            </w:r>
          </w:p>
          <w:p>
            <w:pPr>
              <w:pStyle w:val="Normal"/>
              <w:widowControl w:val="false"/>
              <w:jc w:val="center"/>
              <w:rPr>
                <w:rFonts w:ascii="Times New Roman" w:hAnsi="Times New Roman"/>
                <w:szCs w:val="24"/>
              </w:rPr>
            </w:pPr>
            <w:r>
              <w:rPr>
                <w:rFonts w:ascii="Times New Roman" w:hAnsi="Times New Roman"/>
                <w:szCs w:val="24"/>
              </w:rPr>
              <w:t>Фамилия Имя Отчество</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Должность,</w:t>
            </w:r>
          </w:p>
          <w:p>
            <w:pPr>
              <w:pStyle w:val="Normal"/>
              <w:widowControl w:val="false"/>
              <w:jc w:val="center"/>
              <w:rPr>
                <w:rFonts w:ascii="Times New Roman" w:hAnsi="Times New Roman"/>
                <w:szCs w:val="24"/>
              </w:rPr>
            </w:pPr>
            <w:r>
              <w:rPr>
                <w:rFonts w:ascii="Times New Roman" w:hAnsi="Times New Roman"/>
                <w:szCs w:val="24"/>
              </w:rPr>
              <w:t>профессия</w:t>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Разряд</w:t>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Группа по электробезопасности</w:t>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Шифр области аттестации (для специалистов)</w:t>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Отметка о проведении водного инструктажа (ОТ, ПБ, ГОиЧС)</w:t>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Calibri"/>
                <w:szCs w:val="24"/>
              </w:rPr>
            </w:pPr>
            <w:r>
              <w:rPr>
                <w:rFonts w:eastAsia="Calibri" w:ascii="Times New Roman" w:hAnsi="Times New Roman"/>
                <w:szCs w:val="24"/>
              </w:rPr>
              <w:t>Отметка о проведении первичного инструктажа</w:t>
            </w:r>
          </w:p>
        </w:tc>
      </w:tr>
      <w:tr>
        <w:trPr>
          <w:tblHeader w:val="true"/>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1</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2</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3</w:t>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4</w:t>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5</w:t>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6</w:t>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7</w:t>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8</w:t>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1.</w:t>
            </w:r>
          </w:p>
        </w:tc>
        <w:tc>
          <w:tcPr>
            <w:tcW w:w="930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Выдающий наряд-допуск, распоряжение</w:t>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1.1.</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2.</w:t>
            </w:r>
          </w:p>
        </w:tc>
        <w:tc>
          <w:tcPr>
            <w:tcW w:w="930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Ответственный руководитель работ в электроустановках</w:t>
            </w:r>
            <w:r>
              <w:rPr>
                <w:rStyle w:val="FootnoteReference"/>
                <w:sz w:val="24"/>
                <w:szCs w:val="24"/>
              </w:rPr>
              <w:footnoteReference w:id="13"/>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2.1.</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3.</w:t>
            </w:r>
          </w:p>
        </w:tc>
        <w:tc>
          <w:tcPr>
            <w:tcW w:w="930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Производитель работ</w:t>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3.1.</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4.</w:t>
            </w:r>
          </w:p>
        </w:tc>
        <w:tc>
          <w:tcPr>
            <w:tcW w:w="930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Член бригады</w:t>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4.1.</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5.</w:t>
            </w:r>
          </w:p>
        </w:tc>
        <w:tc>
          <w:tcPr>
            <w:tcW w:w="930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Для организации работ с ПС:</w:t>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5.1.</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Ответственный за безопасное производство работ с ПС</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5.2.</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Ответственный за содержание ПС в работоспособном состоянии</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5.3.</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Стропальщики</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5.4.</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Рабочие люлек</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6.</w:t>
            </w:r>
          </w:p>
        </w:tc>
        <w:tc>
          <w:tcPr>
            <w:tcW w:w="930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Ответственный за соблюдение требований природоохранного законодательства</w:t>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7.</w:t>
            </w:r>
          </w:p>
        </w:tc>
        <w:tc>
          <w:tcPr>
            <w:tcW w:w="930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Ответственный за организацию и безопасное проведение работ на высоте</w:t>
            </w:r>
          </w:p>
        </w:tc>
      </w:tr>
      <w:tr>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b/>
                <w:szCs w:val="24"/>
              </w:rPr>
            </w:pPr>
            <w:r>
              <w:rPr>
                <w:rFonts w:ascii="Times New Roman" w:hAnsi="Times New Roman"/>
                <w:b/>
                <w:szCs w:val="24"/>
              </w:rPr>
              <w:t>8.</w:t>
            </w:r>
          </w:p>
        </w:tc>
        <w:tc>
          <w:tcPr>
            <w:tcW w:w="250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и т.д.</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4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4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bl>
    <w:p>
      <w:pPr>
        <w:pStyle w:val="Normal"/>
        <w:jc w:val="both"/>
        <w:rPr>
          <w:rFonts w:ascii="Times New Roman" w:hAnsi="Times New Roman"/>
          <w:szCs w:val="24"/>
        </w:rPr>
      </w:pPr>
      <w:r>
        <w:rPr>
          <w:rFonts w:ascii="Times New Roman" w:hAnsi="Times New Roman"/>
          <w:szCs w:val="24"/>
        </w:rPr>
      </w:r>
    </w:p>
    <w:p>
      <w:pPr>
        <w:pStyle w:val="Normal"/>
        <w:tabs>
          <w:tab w:val="clear" w:pos="720"/>
          <w:tab w:val="left" w:pos="709" w:leader="none"/>
        </w:tabs>
        <w:jc w:val="both"/>
        <w:textAlignment w:val="baseline"/>
        <w:rPr>
          <w:rFonts w:ascii="Times New Roman" w:hAnsi="Times New Roman"/>
          <w:szCs w:val="24"/>
        </w:rPr>
      </w:pPr>
      <w:r>
        <w:rPr>
          <w:rFonts w:ascii="Times New Roman" w:hAnsi="Times New Roman"/>
          <w:szCs w:val="24"/>
        </w:rPr>
        <w:t>Перечень транспортных средств для въезда на территорию объекта Общества</w:t>
      </w:r>
    </w:p>
    <w:p>
      <w:pPr>
        <w:pStyle w:val="Normal"/>
        <w:jc w:val="both"/>
        <w:rPr>
          <w:rFonts w:ascii="Times New Roman" w:hAnsi="Times New Roman"/>
          <w:szCs w:val="24"/>
        </w:rPr>
      </w:pPr>
      <w:r>
        <w:rPr>
          <w:rFonts w:ascii="Times New Roman" w:hAnsi="Times New Roman"/>
          <w:szCs w:val="24"/>
        </w:rPr>
      </w:r>
    </w:p>
    <w:tbl>
      <w:tblPr>
        <w:tblW w:w="9214"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710"/>
        <w:gridCol w:w="1984"/>
        <w:gridCol w:w="1701"/>
        <w:gridCol w:w="1841"/>
        <w:gridCol w:w="2978"/>
      </w:tblGrid>
      <w:tr>
        <w:trPr/>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 xml:space="preserve">№ </w:t>
            </w:r>
            <w:r>
              <w:rPr>
                <w:rFonts w:ascii="Times New Roman" w:hAnsi="Times New Roman"/>
                <w:szCs w:val="24"/>
              </w:rPr>
              <w:t>п/п</w:t>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Тип ТС</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марка</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Гос. номер</w:t>
            </w:r>
          </w:p>
        </w:tc>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ФИО водителя</w:t>
            </w:r>
            <w:bookmarkStart w:id="8" w:name="_GoBack"/>
            <w:bookmarkEnd w:id="8"/>
          </w:p>
        </w:tc>
      </w:tr>
      <w:tr>
        <w:trPr/>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Cs w:val="24"/>
              </w:rPr>
            </w:pPr>
            <w:r>
              <w:rPr>
                <w:rFonts w:ascii="Times New Roman" w:hAnsi="Times New Roman"/>
                <w:szCs w:val="24"/>
              </w:rPr>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b/>
                <w:szCs w:val="24"/>
              </w:rPr>
            </w:pPr>
            <w:r>
              <w:rPr>
                <w:rFonts w:eastAsia="Calibri" w:cs="Calibri" w:ascii="Times New Roman" w:hAnsi="Times New Roman"/>
                <w:b/>
                <w:szCs w:val="24"/>
              </w:rPr>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b/>
                <w:szCs w:val="24"/>
              </w:rPr>
            </w:pPr>
            <w:r>
              <w:rPr>
                <w:rFonts w:ascii="Times New Roman" w:hAnsi="Times New Roman"/>
                <w:b/>
                <w:szCs w:val="24"/>
              </w:rPr>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r>
      <w:tr>
        <w:trPr/>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b/>
                <w:szCs w:val="24"/>
              </w:rPr>
            </w:pPr>
            <w:r>
              <w:rPr>
                <w:rFonts w:eastAsia="Calibri" w:cs="Calibri" w:ascii="Times New Roman" w:hAnsi="Times New Roman"/>
                <w:b/>
                <w:szCs w:val="24"/>
              </w:rPr>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b/>
                <w:szCs w:val="24"/>
              </w:rPr>
            </w:pPr>
            <w:r>
              <w:rPr>
                <w:rFonts w:ascii="Times New Roman" w:hAnsi="Times New Roman"/>
                <w:b/>
                <w:szCs w:val="24"/>
              </w:rPr>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r>
      <w:tr>
        <w:trPr/>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b/>
                <w:szCs w:val="24"/>
              </w:rPr>
            </w:pPr>
            <w:r>
              <w:rPr>
                <w:rFonts w:eastAsia="Calibri" w:cs="Calibri" w:ascii="Times New Roman" w:hAnsi="Times New Roman"/>
                <w:b/>
                <w:szCs w:val="24"/>
              </w:rPr>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b/>
                <w:szCs w:val="24"/>
              </w:rPr>
            </w:pPr>
            <w:r>
              <w:rPr>
                <w:rFonts w:ascii="Times New Roman" w:hAnsi="Times New Roman"/>
                <w:b/>
                <w:szCs w:val="24"/>
              </w:rPr>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b/>
                <w:szCs w:val="24"/>
              </w:rPr>
            </w:pPr>
            <w:r>
              <w:rPr>
                <w:rFonts w:ascii="Times New Roman" w:hAnsi="Times New Roman"/>
                <w:b/>
                <w:szCs w:val="24"/>
              </w:rPr>
            </w:r>
          </w:p>
        </w:tc>
      </w:tr>
    </w:tbl>
    <w:p>
      <w:pPr>
        <w:pStyle w:val="Normal"/>
        <w:jc w:val="both"/>
        <w:rPr>
          <w:rFonts w:ascii="Times New Roman" w:hAnsi="Times New Roman"/>
          <w:szCs w:val="24"/>
        </w:rPr>
      </w:pPr>
      <w:r>
        <w:rPr>
          <w:rFonts w:ascii="Times New Roman" w:hAnsi="Times New Roman"/>
          <w:szCs w:val="24"/>
        </w:rPr>
      </w:r>
    </w:p>
    <w:p>
      <w:pPr>
        <w:pStyle w:val="Normal"/>
        <w:jc w:val="both"/>
        <w:rPr>
          <w:rFonts w:ascii="Times New Roman" w:hAnsi="Times New Roman"/>
          <w:szCs w:val="24"/>
        </w:rPr>
      </w:pPr>
      <w:r>
        <w:rPr>
          <w:rFonts w:ascii="Times New Roman" w:hAnsi="Times New Roman"/>
          <w:szCs w:val="24"/>
        </w:rPr>
        <w:t xml:space="preserve">Указанные выше работники прошли обучение и аттестацию в области промышленной безопасности, по вопросам безопасности гидротехнических сооружений, безопасности </w:t>
        <w:br/>
        <w:t xml:space="preserve">в сфере электроэнергетики в соответствии с требованиями постановления Правительства Российской Федерации от 13 января 2023 г. № 13, проверку знаний Правил по охране труда при эксплуатации электроустановок и других необходимых правил, и инструкций </w:t>
        <w:br/>
        <w:t xml:space="preserve">в установленном порядке. </w:t>
      </w:r>
    </w:p>
    <w:p>
      <w:pPr>
        <w:pStyle w:val="Normal"/>
        <w:jc w:val="both"/>
        <w:rPr>
          <w:rFonts w:ascii="Times New Roman" w:hAnsi="Times New Roman"/>
          <w:szCs w:val="24"/>
        </w:rPr>
      </w:pPr>
      <w:r>
        <w:rPr>
          <w:rFonts w:ascii="Times New Roman" w:hAnsi="Times New Roman"/>
          <w:szCs w:val="24"/>
        </w:rPr>
        <w:t xml:space="preserve">Указанные выше работники обеспечены специальной одеждой, специальной обувью </w:t>
        <w:br/>
        <w:t xml:space="preserve">и другими средствами защиты, соответствующие условиям предстоящих работ </w:t>
        <w:br/>
        <w:t>и установленным нормам. Они годны по состоянию здоровья и их квалификация соответствует требованиям для выполнения указанных выше работ.</w:t>
      </w:r>
    </w:p>
    <w:p>
      <w:pPr>
        <w:pStyle w:val="Normal"/>
        <w:jc w:val="both"/>
        <w:rPr>
          <w:rFonts w:ascii="Times New Roman" w:hAnsi="Times New Roman"/>
          <w:szCs w:val="24"/>
        </w:rPr>
      </w:pPr>
      <w:r>
        <w:rPr>
          <w:rFonts w:ascii="Times New Roman" w:hAnsi="Times New Roman"/>
          <w:szCs w:val="24"/>
        </w:rPr>
        <w:t>Указанные выше работники состоят в трудовых отношениях с организацией, направившей их для выполнения работ на объекте (объектах) Общества.</w:t>
      </w:r>
    </w:p>
    <w:p>
      <w:pPr>
        <w:pStyle w:val="Normal"/>
        <w:jc w:val="both"/>
        <w:rPr>
          <w:rFonts w:ascii="Times New Roman" w:hAnsi="Times New Roman"/>
          <w:szCs w:val="24"/>
        </w:rPr>
      </w:pPr>
      <w:r>
        <w:rPr>
          <w:rFonts w:ascii="Times New Roman" w:hAnsi="Times New Roman"/>
          <w:szCs w:val="24"/>
        </w:rPr>
      </w:r>
    </w:p>
    <w:p>
      <w:pPr>
        <w:pStyle w:val="Normal"/>
        <w:rPr>
          <w:rFonts w:ascii="Times New Roman" w:hAnsi="Times New Roman"/>
          <w:szCs w:val="24"/>
        </w:rPr>
      </w:pPr>
      <w:r>
        <w:rPr>
          <w:rFonts w:ascii="Times New Roman" w:hAnsi="Times New Roman"/>
          <w:szCs w:val="24"/>
        </w:rPr>
      </w:r>
    </w:p>
    <w:p>
      <w:pPr>
        <w:pStyle w:val="Normal"/>
        <w:rPr>
          <w:rFonts w:ascii="Times New Roman" w:hAnsi="Times New Roman"/>
          <w:szCs w:val="24"/>
        </w:rPr>
      </w:pPr>
      <w:r>
        <w:rPr>
          <w:rFonts w:ascii="Times New Roman" w:hAnsi="Times New Roman"/>
          <w:szCs w:val="24"/>
        </w:rPr>
        <w:t xml:space="preserve">Руководитель организации                                                       </w:t>
        <w:tab/>
        <w:t xml:space="preserve">               Фамилия И.О.</w:t>
      </w:r>
    </w:p>
    <w:p>
      <w:pPr>
        <w:pStyle w:val="Normal"/>
        <w:rPr>
          <w:rFonts w:ascii="Times New Roman" w:hAnsi="Times New Roman"/>
          <w:szCs w:val="24"/>
        </w:rPr>
      </w:pPr>
      <w:r>
        <w:rPr>
          <w:rFonts w:ascii="Times New Roman" w:hAnsi="Times New Roman"/>
          <w:szCs w:val="24"/>
        </w:rPr>
      </w:r>
    </w:p>
    <w:p>
      <w:pPr>
        <w:pStyle w:val="Normal"/>
        <w:rPr>
          <w:rFonts w:ascii="Times New Roman" w:hAnsi="Times New Roman"/>
          <w:szCs w:val="24"/>
        </w:rPr>
      </w:pPr>
      <w:r>
        <w:rPr>
          <w:rFonts w:ascii="Times New Roman" w:hAnsi="Times New Roman"/>
          <w:szCs w:val="24"/>
        </w:rPr>
        <w:t xml:space="preserve">   </w:t>
      </w:r>
      <w:r>
        <w:rPr>
          <w:rFonts w:ascii="Times New Roman" w:hAnsi="Times New Roman"/>
          <w:szCs w:val="24"/>
        </w:rPr>
        <w:t xml:space="preserve">Примечания: </w:t>
      </w:r>
    </w:p>
    <w:p>
      <w:pPr>
        <w:pStyle w:val="Normal"/>
        <w:rPr>
          <w:rFonts w:ascii="Times New Roman" w:hAnsi="Times New Roman"/>
          <w:szCs w:val="24"/>
        </w:rPr>
      </w:pPr>
      <w:r>
        <w:rPr>
          <w:rFonts w:ascii="Times New Roman" w:hAnsi="Times New Roman"/>
          <w:szCs w:val="24"/>
        </w:rPr>
      </w:r>
    </w:p>
    <w:p>
      <w:pPr>
        <w:pStyle w:val="Normal"/>
        <w:ind w:left="283" w:right="170" w:hanging="0"/>
        <w:jc w:val="both"/>
        <w:rPr/>
      </w:pPr>
      <w:r>
        <w:rPr>
          <w:rFonts w:ascii="Times New Roman" w:hAnsi="Times New Roman"/>
        </w:rPr>
        <w:t xml:space="preserve">Письмо оформляется на фирменном бланке организации </w:t>
      </w:r>
    </w:p>
    <w:p>
      <w:pPr>
        <w:pStyle w:val="Normal"/>
        <w:ind w:left="283" w:right="170" w:hanging="0"/>
        <w:jc w:val="both"/>
        <w:rPr/>
      </w:pPr>
      <w:r>
        <w:rPr>
          <w:rFonts w:ascii="Times New Roman" w:hAnsi="Times New Roman"/>
        </w:rPr>
        <w:t xml:space="preserve">Разделы 1÷8 настоящего образца письма оформляются по необходимости производства таких работ, т.е. если с краном и вышкой работа производиться не будет, или нет огневых работ и(или) работ на высоте то в письме не оформляются соответствующие разделы. </w:t>
      </w:r>
    </w:p>
    <w:p>
      <w:pPr>
        <w:pStyle w:val="Normal"/>
        <w:ind w:left="283" w:right="170" w:hanging="0"/>
        <w:jc w:val="both"/>
        <w:rPr>
          <w:rFonts w:ascii="Times New Roman" w:hAnsi="Times New Roman"/>
        </w:rPr>
      </w:pPr>
      <w:r>
        <w:rPr>
          <w:rFonts w:ascii="Times New Roman" w:hAnsi="Times New Roman"/>
        </w:rPr>
      </w:r>
    </w:p>
    <w:p>
      <w:pPr>
        <w:pStyle w:val="Normal"/>
        <w:ind w:left="283" w:right="170" w:hanging="0"/>
        <w:jc w:val="both"/>
        <w:rPr/>
      </w:pPr>
      <w:r>
        <w:rPr>
          <w:rFonts w:ascii="Times New Roman" w:hAnsi="Times New Roman"/>
        </w:rPr>
        <w:t>ВНИМАНИЕ: Наименование организации, должности (профессии) в квалификационном удостоверении работников по проверке знаний требований нормативных документов, ПТЭ, ПОТ, ППБ должно соответствовать наименованиям, указанным в настоящем письме.</w:t>
      </w:r>
    </w:p>
    <w:p>
      <w:pPr>
        <w:sectPr>
          <w:headerReference w:type="default" r:id="rId16"/>
          <w:headerReference w:type="first" r:id="rId17"/>
          <w:footerReference w:type="default" r:id="rId18"/>
          <w:footerReference w:type="first" r:id="rId19"/>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ind w:left="283" w:right="170" w:hanging="0"/>
        <w:jc w:val="both"/>
        <w:rPr/>
      </w:pPr>
      <w:r>
        <w:rPr/>
        <w:t xml:space="preserve">  </w:t>
      </w:r>
      <w:r>
        <w:rPr>
          <w:rFonts w:ascii="Times New Roman" w:hAnsi="Times New Roman"/>
        </w:rPr>
        <w:t xml:space="preserve"> </w:t>
      </w:r>
      <w:r>
        <w:rPr>
          <w:rFonts w:ascii="Times New Roman" w:hAnsi="Times New Roman"/>
          <w:szCs w:val="24"/>
        </w:rPr>
        <w:t xml:space="preserve">Письмо направляется руководителем подрядной организации, </w:t>
      </w:r>
      <w:r>
        <w:rPr>
          <w:rFonts w:ascii="Times New Roman" w:hAnsi="Times New Roman"/>
          <w:bCs/>
          <w:kern w:val="2"/>
          <w:szCs w:val="24"/>
        </w:rPr>
        <w:t>не позднее, чем за 10 рабочих дней, до начала выполнения работ на объектах АО «Загорская ГАЭС-2». В случае длительных договорных отношений письмо направляется ежегодно, не позднее, чем за 10 рабочих дней до начала календарного года.</w:t>
      </w:r>
    </w:p>
    <w:p>
      <w:pPr>
        <w:pStyle w:val="Normal"/>
        <w:keepNext w:val="true"/>
        <w:keepLines/>
        <w:numPr>
          <w:ilvl w:val="0"/>
          <w:numId w:val="0"/>
        </w:numPr>
        <w:spacing w:lineRule="auto" w:line="252" w:before="40" w:after="0"/>
        <w:ind w:left="0" w:hanging="0"/>
        <w:jc w:val="right"/>
        <w:outlineLvl w:val="1"/>
        <w:rPr>
          <w:rFonts w:ascii="Times New Roman" w:hAnsi="Times New Roman"/>
          <w:szCs w:val="24"/>
        </w:rPr>
      </w:pPr>
      <w:bookmarkStart w:id="9" w:name="__RefHeading___Toc126656402_Копия_1"/>
      <w:bookmarkEnd w:id="9"/>
      <w:r>
        <w:rPr>
          <w:rFonts w:ascii="Times New Roman" w:hAnsi="Times New Roman"/>
          <w:szCs w:val="24"/>
        </w:rPr>
        <w:t>Приложение 3</w:t>
      </w:r>
    </w:p>
    <w:p>
      <w:pPr>
        <w:pStyle w:val="Normal"/>
        <w:keepNext w:val="true"/>
        <w:numPr>
          <w:ilvl w:val="0"/>
          <w:numId w:val="0"/>
        </w:numPr>
        <w:ind w:left="0" w:hanging="0"/>
        <w:jc w:val="right"/>
        <w:outlineLvl w:val="0"/>
        <w:rPr>
          <w:rFonts w:ascii="Times New Roman" w:hAnsi="Times New Roman"/>
          <w:szCs w:val="24"/>
        </w:rPr>
      </w:pPr>
      <w:r>
        <w:rPr>
          <w:rFonts w:ascii="Times New Roman" w:hAnsi="Times New Roman"/>
          <w:szCs w:val="24"/>
        </w:rPr>
      </w:r>
    </w:p>
    <w:p>
      <w:pPr>
        <w:pStyle w:val="Normal"/>
        <w:keepNext w:val="true"/>
        <w:numPr>
          <w:ilvl w:val="0"/>
          <w:numId w:val="0"/>
        </w:numPr>
        <w:ind w:left="0" w:hanging="0"/>
        <w:jc w:val="center"/>
        <w:outlineLvl w:val="0"/>
        <w:rPr>
          <w:rFonts w:ascii="Times New Roman" w:hAnsi="Times New Roman"/>
          <w:szCs w:val="24"/>
        </w:rPr>
      </w:pPr>
      <w:r>
        <w:rPr>
          <w:rFonts w:ascii="Times New Roman" w:hAnsi="Times New Roman"/>
          <w:szCs w:val="24"/>
        </w:rPr>
        <w:t>Образец для оформления Акта-допуска, составляемого руководителями структурных подразделений объекта Общества совместно с представителем Подрядчика</w:t>
      </w:r>
    </w:p>
    <w:p>
      <w:pPr>
        <w:pStyle w:val="Normal"/>
        <w:shd w:val="clear" w:color="auto" w:fill="FFFFFF"/>
        <w:jc w:val="center"/>
        <w:rPr>
          <w:rFonts w:ascii="Times New Roman" w:hAnsi="Times New Roman"/>
          <w:szCs w:val="24"/>
        </w:rPr>
      </w:pPr>
      <w:r>
        <w:rPr>
          <w:rFonts w:ascii="Times New Roman" w:hAnsi="Times New Roman"/>
          <w:b/>
          <w:i/>
          <w:szCs w:val="24"/>
        </w:rPr>
        <w:t>----------------------------------------------------------------------------------------------------</w:t>
      </w:r>
    </w:p>
    <w:p>
      <w:pPr>
        <w:pStyle w:val="Normal"/>
        <w:jc w:val="center"/>
        <w:rPr>
          <w:rFonts w:ascii="Times New Roman" w:hAnsi="Times New Roman"/>
          <w:i/>
          <w:i/>
          <w:iCs/>
          <w:szCs w:val="24"/>
        </w:rPr>
      </w:pPr>
      <w:r>
        <w:rPr>
          <w:rFonts w:ascii="Times New Roman" w:hAnsi="Times New Roman"/>
          <w:i/>
          <w:iCs/>
          <w:szCs w:val="24"/>
        </w:rPr>
        <w:t>АКТ - ДОПУСК</w:t>
      </w:r>
    </w:p>
    <w:p>
      <w:pPr>
        <w:pStyle w:val="Normal"/>
        <w:jc w:val="center"/>
        <w:rPr>
          <w:rFonts w:ascii="Times New Roman" w:hAnsi="Times New Roman"/>
          <w:i/>
          <w:i/>
          <w:iCs/>
          <w:szCs w:val="24"/>
        </w:rPr>
      </w:pPr>
      <w:r>
        <w:rPr>
          <w:rFonts w:ascii="Times New Roman" w:hAnsi="Times New Roman"/>
          <w:i/>
          <w:iCs/>
          <w:szCs w:val="24"/>
        </w:rPr>
        <w:t>ДЛЯ ПРОИЗВОДСТВА РАБОТ НА ТЕРРИТОРИИ ОРГАНИЗАЦИИ</w:t>
      </w:r>
    </w:p>
    <w:p>
      <w:pPr>
        <w:pStyle w:val="Normal"/>
        <w:rPr>
          <w:rFonts w:ascii="Times New Roman" w:hAnsi="Times New Roman"/>
          <w:i/>
          <w:i/>
          <w:iCs/>
          <w:szCs w:val="24"/>
        </w:rPr>
      </w:pPr>
      <w:r>
        <w:rPr>
          <w:rFonts w:ascii="Times New Roman" w:hAnsi="Times New Roman"/>
          <w:i/>
          <w:iCs/>
          <w:szCs w:val="24"/>
        </w:rPr>
      </w:r>
    </w:p>
    <w:p>
      <w:pPr>
        <w:pStyle w:val="Normal"/>
        <w:jc w:val="center"/>
        <w:rPr>
          <w:rFonts w:ascii="Times New Roman" w:hAnsi="Times New Roman"/>
          <w:szCs w:val="24"/>
        </w:rPr>
      </w:pPr>
      <w:r>
        <w:rPr>
          <w:rFonts w:ascii="Times New Roman" w:hAnsi="Times New Roman"/>
          <w:szCs w:val="24"/>
        </w:rPr>
        <w:t>г.                                                                       «___» ___________ 202__ г.</w:t>
      </w:r>
      <w:r>
        <w:rPr>
          <w:rFonts w:ascii="Times New Roman" w:hAnsi="Times New Roman"/>
          <w:szCs w:val="24"/>
          <w:u w:val="single"/>
        </w:rPr>
        <w:t xml:space="preserve"> </w:t>
      </w:r>
    </w:p>
    <w:p>
      <w:pPr>
        <w:pStyle w:val="Normal"/>
        <w:jc w:val="both"/>
        <w:rPr>
          <w:rFonts w:ascii="Times New Roman" w:hAnsi="Times New Roman"/>
          <w:szCs w:val="24"/>
          <w:u w:val="single"/>
        </w:rPr>
      </w:pPr>
      <w:r>
        <w:rPr>
          <w:rFonts w:ascii="Times New Roman" w:hAnsi="Times New Roman"/>
          <w:szCs w:val="24"/>
          <w:u w:val="single"/>
        </w:rPr>
      </w:r>
    </w:p>
    <w:p>
      <w:pPr>
        <w:pStyle w:val="Normal"/>
        <w:rPr>
          <w:rFonts w:ascii="Times New Roman" w:hAnsi="Times New Roman"/>
          <w:szCs w:val="24"/>
        </w:rPr>
      </w:pPr>
      <w:r>
        <w:rPr>
          <w:rFonts w:ascii="Times New Roman" w:hAnsi="Times New Roman"/>
          <w:b/>
          <w:bCs/>
          <w:i/>
          <w:szCs w:val="24"/>
          <w:u w:val="single"/>
        </w:rPr>
        <w:t>АО «Загорская ГАЭС-2»</w:t>
      </w:r>
      <w:r>
        <w:rPr>
          <w:rFonts w:ascii="Times New Roman" w:hAnsi="Times New Roman"/>
          <w:b/>
          <w:szCs w:val="24"/>
        </w:rPr>
        <w:t xml:space="preserve"> </w:t>
      </w:r>
    </w:p>
    <w:p>
      <w:pPr>
        <w:pStyle w:val="Normal"/>
        <w:rPr>
          <w:rFonts w:ascii="Times New Roman" w:hAnsi="Times New Roman"/>
          <w:b/>
          <w:szCs w:val="24"/>
        </w:rPr>
      </w:pPr>
      <w:r>
        <w:rPr>
          <w:rFonts w:ascii="Times New Roman" w:hAnsi="Times New Roman"/>
          <w:b/>
          <w:szCs w:val="24"/>
        </w:rPr>
      </w:r>
    </w:p>
    <w:p>
      <w:pPr>
        <w:pStyle w:val="Normal"/>
        <w:rPr>
          <w:rFonts w:ascii="Times New Roman" w:hAnsi="Times New Roman"/>
          <w:szCs w:val="24"/>
        </w:rPr>
      </w:pPr>
      <w:r>
        <w:rPr>
          <w:rFonts w:ascii="Times New Roman" w:hAnsi="Times New Roman"/>
          <w:szCs w:val="24"/>
        </w:rPr>
        <w:t>Мы, нижеподписавшиеся, представитель АО «Загорская ГАЭС-2» _____________________________________________________________________________</w:t>
      </w:r>
    </w:p>
    <w:p>
      <w:pPr>
        <w:pStyle w:val="Normal"/>
        <w:widowControl w:val="false"/>
        <w:jc w:val="center"/>
        <w:rPr>
          <w:rFonts w:ascii="Times New Roman" w:hAnsi="Times New Roman"/>
          <w:szCs w:val="24"/>
        </w:rPr>
      </w:pPr>
      <w:r>
        <w:rPr>
          <w:rFonts w:ascii="Times New Roman" w:hAnsi="Times New Roman"/>
          <w:szCs w:val="24"/>
        </w:rPr>
        <w:t>(Ф.И.О., должность, дата, подпись)</w:t>
      </w:r>
    </w:p>
    <w:p>
      <w:pPr>
        <w:pStyle w:val="Normal"/>
        <w:rPr>
          <w:rFonts w:ascii="Times New Roman" w:hAnsi="Times New Roman"/>
          <w:szCs w:val="24"/>
        </w:rPr>
      </w:pPr>
      <w:r>
        <w:rPr>
          <w:rFonts w:ascii="Times New Roman" w:hAnsi="Times New Roman"/>
          <w:szCs w:val="24"/>
        </w:rPr>
        <w:t xml:space="preserve">представитель подрядчика ответственный за производство строительных/ монтажных/ ремонтных работ ___________________________________________________________________ </w:t>
      </w:r>
    </w:p>
    <w:p>
      <w:pPr>
        <w:pStyle w:val="Normal"/>
        <w:widowControl w:val="false"/>
        <w:rPr>
          <w:rFonts w:ascii="Times New Roman" w:hAnsi="Times New Roman"/>
          <w:szCs w:val="24"/>
        </w:rPr>
      </w:pPr>
      <w:r>
        <w:rPr>
          <w:rFonts w:ascii="Times New Roman" w:hAnsi="Times New Roman"/>
          <w:szCs w:val="24"/>
        </w:rPr>
        <w:t xml:space="preserve">                                                                        </w:t>
      </w:r>
      <w:r>
        <w:rPr>
          <w:rFonts w:ascii="Times New Roman" w:hAnsi="Times New Roman"/>
          <w:szCs w:val="24"/>
        </w:rPr>
        <w:t>(Ф.И.О., должность, дата, подпись)</w:t>
      </w:r>
    </w:p>
    <w:p>
      <w:pPr>
        <w:pStyle w:val="Normal"/>
        <w:rPr>
          <w:rFonts w:ascii="Times New Roman" w:hAnsi="Times New Roman"/>
          <w:szCs w:val="24"/>
        </w:rPr>
      </w:pPr>
      <w:r>
        <w:rPr>
          <w:rFonts w:ascii="Times New Roman" w:hAnsi="Times New Roman"/>
          <w:szCs w:val="24"/>
        </w:rPr>
        <w:t xml:space="preserve">составили настоящий акт о нижеследующем: </w:t>
      </w:r>
    </w:p>
    <w:p>
      <w:pPr>
        <w:pStyle w:val="Normal"/>
        <w:jc w:val="both"/>
        <w:rPr>
          <w:rFonts w:ascii="Times New Roman" w:hAnsi="Times New Roman"/>
          <w:szCs w:val="24"/>
        </w:rPr>
      </w:pPr>
      <w:r>
        <w:rPr>
          <w:rFonts w:ascii="Times New Roman" w:hAnsi="Times New Roman"/>
          <w:szCs w:val="24"/>
        </w:rPr>
      </w:r>
    </w:p>
    <w:p>
      <w:pPr>
        <w:pStyle w:val="Normal"/>
        <w:jc w:val="both"/>
        <w:rPr>
          <w:rFonts w:ascii="Times New Roman" w:hAnsi="Times New Roman"/>
          <w:szCs w:val="24"/>
        </w:rPr>
      </w:pPr>
      <w:r>
        <w:rPr>
          <w:rFonts w:ascii="Times New Roman" w:hAnsi="Times New Roman"/>
          <w:b/>
          <w:i/>
          <w:szCs w:val="24"/>
        </w:rPr>
        <w:t xml:space="preserve">АО «Загорская ГАЭС-2» предоставляет указать наименование организации Подрядчика участок (территорию): необходимо к акту-допуску приложить схему с указанием на ней участков, выделенных Подрядчику </w:t>
        <w:br/>
      </w:r>
      <w:r>
        <w:rPr>
          <w:rFonts w:ascii="Times New Roman" w:hAnsi="Times New Roman"/>
          <w:szCs w:val="24"/>
        </w:rPr>
        <w:t>для выполнения работы или указать координаты, ограничивающие предоставленный для выполнения работ участок.</w:t>
      </w:r>
    </w:p>
    <w:tbl>
      <w:tblPr>
        <w:tblW w:w="9463"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1953"/>
        <w:gridCol w:w="7509"/>
      </w:tblGrid>
      <w:tr>
        <w:trPr/>
        <w:tc>
          <w:tcPr>
            <w:tcW w:w="195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i/>
                <w:i/>
                <w:szCs w:val="24"/>
              </w:rPr>
            </w:pPr>
            <w:r>
              <w:rPr>
                <w:rFonts w:ascii="Times New Roman" w:hAnsi="Times New Roman"/>
                <w:i/>
                <w:szCs w:val="24"/>
              </w:rPr>
              <w:t>В горизонтали</w:t>
            </w:r>
          </w:p>
        </w:tc>
        <w:tc>
          <w:tcPr>
            <w:tcW w:w="75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i/>
                <w:i/>
                <w:szCs w:val="24"/>
              </w:rPr>
            </w:pPr>
            <w:r>
              <w:rPr>
                <w:rFonts w:ascii="Times New Roman" w:hAnsi="Times New Roman"/>
                <w:i/>
                <w:szCs w:val="24"/>
              </w:rPr>
              <w:t>Схемное наименование объекта (ОРУ, МАШЗАЛ, ПЛОТИНА и т.п.)</w:t>
            </w:r>
          </w:p>
        </w:tc>
      </w:tr>
      <w:tr>
        <w:trPr/>
        <w:tc>
          <w:tcPr>
            <w:tcW w:w="195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i/>
                <w:i/>
                <w:szCs w:val="24"/>
              </w:rPr>
            </w:pPr>
            <w:r>
              <w:rPr>
                <w:rFonts w:ascii="Times New Roman" w:hAnsi="Times New Roman"/>
                <w:i/>
                <w:szCs w:val="24"/>
              </w:rPr>
              <w:t>В вертикали</w:t>
            </w:r>
          </w:p>
        </w:tc>
        <w:tc>
          <w:tcPr>
            <w:tcW w:w="75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i/>
                <w:i/>
                <w:szCs w:val="24"/>
              </w:rPr>
            </w:pPr>
            <w:r>
              <w:rPr>
                <w:rFonts w:ascii="Times New Roman" w:hAnsi="Times New Roman"/>
                <w:i/>
                <w:szCs w:val="24"/>
              </w:rPr>
              <w:t>Наименования и цифровое обозначение отметок и т.п.</w:t>
            </w:r>
          </w:p>
        </w:tc>
      </w:tr>
    </w:tbl>
    <w:p>
      <w:pPr>
        <w:pStyle w:val="Normal"/>
        <w:jc w:val="both"/>
        <w:rPr>
          <w:rFonts w:ascii="Times New Roman" w:hAnsi="Times New Roman"/>
          <w:szCs w:val="24"/>
        </w:rPr>
      </w:pPr>
      <w:r>
        <w:rPr>
          <w:rFonts w:ascii="Times New Roman" w:hAnsi="Times New Roman"/>
          <w:szCs w:val="24"/>
        </w:rPr>
        <w:t xml:space="preserve">для производства </w:t>
      </w:r>
      <w:r>
        <w:rPr>
          <w:rFonts w:ascii="Times New Roman" w:hAnsi="Times New Roman"/>
          <w:b/>
          <w:i/>
          <w:szCs w:val="24"/>
        </w:rPr>
        <w:t>указывается наименование работ, номер договора, максимальное количество работников, допускаемых к выполнению работы</w:t>
      </w:r>
      <w:r>
        <w:rPr>
          <w:rFonts w:ascii="Times New Roman" w:hAnsi="Times New Roman"/>
          <w:szCs w:val="24"/>
        </w:rPr>
        <w:t xml:space="preserve"> под руководством </w:t>
      </w:r>
      <w:r>
        <w:rPr>
          <w:rFonts w:ascii="Times New Roman" w:hAnsi="Times New Roman"/>
          <w:b/>
          <w:i/>
          <w:szCs w:val="24"/>
        </w:rPr>
        <w:t xml:space="preserve">указывается должность, Ф.И.О. работника </w:t>
      </w:r>
      <w:r>
        <w:rPr>
          <w:rFonts w:ascii="Times New Roman" w:hAnsi="Times New Roman"/>
          <w:szCs w:val="24"/>
        </w:rPr>
        <w:t xml:space="preserve">на следующий срок: </w:t>
      </w:r>
    </w:p>
    <w:p>
      <w:pPr>
        <w:pStyle w:val="Normal"/>
        <w:rPr>
          <w:rFonts w:ascii="Times New Roman" w:hAnsi="Times New Roman"/>
          <w:szCs w:val="24"/>
        </w:rPr>
      </w:pPr>
      <w:r>
        <w:rPr>
          <w:rFonts w:ascii="Times New Roman" w:hAnsi="Times New Roman"/>
          <w:szCs w:val="24"/>
        </w:rPr>
      </w:r>
    </w:p>
    <w:p>
      <w:pPr>
        <w:pStyle w:val="Normal"/>
        <w:rPr>
          <w:rFonts w:ascii="Times New Roman" w:hAnsi="Times New Roman"/>
          <w:szCs w:val="24"/>
        </w:rPr>
      </w:pPr>
      <w:r>
        <w:rPr>
          <w:rFonts w:ascii="Times New Roman" w:hAnsi="Times New Roman"/>
          <w:szCs w:val="24"/>
        </w:rPr>
        <w:t>Начало «   »_________20___ г.; окончание   «  » ________________   20_____ г.</w:t>
      </w:r>
    </w:p>
    <w:p>
      <w:pPr>
        <w:pStyle w:val="Normal"/>
        <w:jc w:val="both"/>
        <w:rPr>
          <w:rFonts w:ascii="Times New Roman" w:hAnsi="Times New Roman"/>
          <w:i/>
          <w:i/>
          <w:szCs w:val="24"/>
        </w:rPr>
      </w:pPr>
      <w:r>
        <w:rPr>
          <w:rFonts w:ascii="Times New Roman" w:hAnsi="Times New Roman"/>
          <w:i/>
          <w:szCs w:val="24"/>
        </w:rPr>
      </w:r>
    </w:p>
    <w:p>
      <w:pPr>
        <w:pStyle w:val="Normal"/>
        <w:jc w:val="both"/>
        <w:rPr>
          <w:rFonts w:ascii="Times New Roman" w:hAnsi="Times New Roman"/>
          <w:szCs w:val="24"/>
        </w:rPr>
      </w:pPr>
      <w:r>
        <w:rPr>
          <w:rFonts w:ascii="Times New Roman" w:hAnsi="Times New Roman"/>
          <w:szCs w:val="24"/>
        </w:rPr>
        <w:t>Опасные производственные факторы (определённые с учётом оценки рисков), которые действуют или могут возникнуть независимо от выполняемой работы в местах её производства:</w:t>
      </w:r>
    </w:p>
    <w:tbl>
      <w:tblPr>
        <w:tblW w:w="9571"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5490"/>
        <w:gridCol w:w="4080"/>
      </w:tblGrid>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kern w:val="2"/>
                <w:szCs w:val="24"/>
              </w:rPr>
            </w:pPr>
            <w:r>
              <w:rPr>
                <w:rFonts w:ascii="Times New Roman" w:hAnsi="Times New Roman"/>
                <w:kern w:val="2"/>
                <w:szCs w:val="24"/>
              </w:rPr>
              <w:t>Наименование фактора</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Местонахождение фактора, собственник источника фактора</w:t>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работа в зоне расположения действующего энергооборудования, токоведущих частей находящихся под напряжением</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совмещенные работы, работа на ярусах сооружений, над которыми производится работа (монтаж, демонтаж, ремонт конструкций или технологического оборудования и т.п.)</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 xml:space="preserve">работа на высоте, работа ближе 2 метров </w:t>
              <w:br/>
              <w:t>от неограждённых перепадов по высоте 1,8 метра и более</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работа на скользкой поверхности</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 xml:space="preserve">работа в зоне действия, механизмов, технологического оборудования или их частей </w:t>
              <w:br/>
              <w:t>и узлов</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szCs w:val="24"/>
              </w:rPr>
              <w:t>указать машины, механизмы</w:t>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повышенный уровень шума и вибрации</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повышенная температура воздуха рабочей зоны</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пониженная температура воздуха рабочей зоны</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воздействие химических веществ</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указать вещества</w:t>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szCs w:val="24"/>
              </w:rPr>
              <w:t>работа в подземных сооружениях</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szCs w:val="24"/>
              </w:rPr>
              <w:t>работа в закрытых помещениях / ёмкостях</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szCs w:val="24"/>
              </w:rPr>
              <w:t>работа в местах с ограниченной высотой / шириной  рабочей зоны</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szCs w:val="24"/>
              </w:rPr>
            </w:pPr>
            <w:r>
              <w:rPr>
                <w:rFonts w:ascii="Times New Roman" w:hAnsi="Times New Roman"/>
                <w:szCs w:val="24"/>
              </w:rPr>
            </w:r>
          </w:p>
        </w:tc>
      </w:tr>
      <w:tr>
        <w:trPr/>
        <w:tc>
          <w:tcPr>
            <w:tcW w:w="549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i/>
                <w:i/>
                <w:szCs w:val="24"/>
              </w:rPr>
            </w:pPr>
            <w:r>
              <w:rPr>
                <w:rFonts w:ascii="Times New Roman" w:hAnsi="Times New Roman"/>
                <w:i/>
                <w:szCs w:val="24"/>
              </w:rPr>
              <w:t>Перечень факторов данной таблицы не является исчерпывающим и при необходимости может быть уточнён</w:t>
            </w:r>
          </w:p>
        </w:tc>
        <w:tc>
          <w:tcPr>
            <w:tcW w:w="4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i/>
                <w:i/>
                <w:szCs w:val="24"/>
              </w:rPr>
            </w:pPr>
            <w:r>
              <w:rPr>
                <w:rFonts w:ascii="Times New Roman" w:hAnsi="Times New Roman"/>
                <w:i/>
                <w:szCs w:val="24"/>
              </w:rPr>
            </w:r>
          </w:p>
        </w:tc>
      </w:tr>
    </w:tbl>
    <w:p>
      <w:pPr>
        <w:pStyle w:val="Normal"/>
        <w:jc w:val="both"/>
        <w:rPr>
          <w:rFonts w:ascii="Times New Roman" w:hAnsi="Times New Roman"/>
          <w:szCs w:val="24"/>
        </w:rPr>
      </w:pPr>
      <w:r>
        <w:rPr>
          <w:rFonts w:ascii="Times New Roman" w:hAnsi="Times New Roman"/>
          <w:szCs w:val="24"/>
        </w:rPr>
      </w:r>
    </w:p>
    <w:p>
      <w:pPr>
        <w:pStyle w:val="Normal"/>
        <w:jc w:val="both"/>
        <w:rPr>
          <w:rFonts w:ascii="Times New Roman" w:hAnsi="Times New Roman"/>
          <w:szCs w:val="24"/>
        </w:rPr>
      </w:pPr>
      <w:r>
        <w:rPr>
          <w:rFonts w:ascii="Times New Roman" w:hAnsi="Times New Roman"/>
          <w:szCs w:val="24"/>
        </w:rPr>
        <w:t xml:space="preserve">Перечень специальных видов работ повышенной опасности, организуемых </w:t>
        <w:br/>
        <w:t>и выполняемых Подрядчиком:</w:t>
      </w:r>
    </w:p>
    <w:p>
      <w:pPr>
        <w:pStyle w:val="Normal"/>
        <w:jc w:val="both"/>
        <w:rPr>
          <w:rFonts w:ascii="Times New Roman" w:hAnsi="Times New Roman"/>
          <w:i/>
          <w:i/>
          <w:szCs w:val="24"/>
        </w:rPr>
      </w:pPr>
      <w:r>
        <w:rPr>
          <w:rFonts w:ascii="Times New Roman" w:hAnsi="Times New Roman"/>
          <w:i/>
          <w:szCs w:val="24"/>
        </w:rPr>
        <w:t>(например - работы на высоте, водолазные работы, и т.п.)</w:t>
      </w:r>
    </w:p>
    <w:p>
      <w:pPr>
        <w:pStyle w:val="Normal"/>
        <w:jc w:val="both"/>
        <w:rPr>
          <w:rFonts w:ascii="Times New Roman" w:hAnsi="Times New Roman"/>
          <w:i/>
          <w:i/>
          <w:szCs w:val="24"/>
        </w:rPr>
      </w:pPr>
      <w:r>
        <w:rPr>
          <w:rFonts w:ascii="Times New Roman" w:hAnsi="Times New Roman"/>
          <w:i/>
          <w:szCs w:val="24"/>
        </w:rPr>
      </w:r>
    </w:p>
    <w:p>
      <w:pPr>
        <w:pStyle w:val="Normal"/>
        <w:jc w:val="both"/>
        <w:rPr>
          <w:rFonts w:ascii="Times New Roman" w:hAnsi="Times New Roman"/>
          <w:szCs w:val="24"/>
        </w:rPr>
      </w:pPr>
      <w:r>
        <w:rPr>
          <w:rFonts w:ascii="Times New Roman" w:hAnsi="Times New Roman"/>
          <w:szCs w:val="24"/>
        </w:rPr>
        <w:t>До начала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851"/>
        <w:gridCol w:w="4960"/>
        <w:gridCol w:w="2151"/>
        <w:gridCol w:w="1924"/>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w:t>
            </w:r>
          </w:p>
          <w:p>
            <w:pPr>
              <w:pStyle w:val="Normal"/>
              <w:widowControl w:val="false"/>
              <w:rPr>
                <w:rFonts w:ascii="Times New Roman" w:hAnsi="Times New Roman"/>
                <w:kern w:val="2"/>
                <w:szCs w:val="24"/>
              </w:rPr>
            </w:pPr>
            <w:r>
              <w:rPr>
                <w:rFonts w:ascii="Times New Roman" w:hAnsi="Times New Roman"/>
                <w:kern w:val="2"/>
                <w:szCs w:val="24"/>
              </w:rPr>
              <w:t xml:space="preserve"> </w:t>
            </w:r>
            <w:r>
              <w:rPr>
                <w:rFonts w:ascii="Times New Roman" w:hAnsi="Times New Roman"/>
                <w:kern w:val="2"/>
                <w:szCs w:val="24"/>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Наименование мероприятий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Срок выполнения</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283"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szCs w:val="24"/>
              </w:rPr>
              <w:t>Мероприятия по выводу гидроагрегата, гидромеханического или технологического оборудования в ремонт (технические мероприятия).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Общество</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283"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Мероприятия по подготовке рабочего места. Место производства работ ограничить защитным ограждением (указать вид ограждения), исключающим ошибочное проникновение работников подрядных организаций за пределы зоны работ, вывесить соответствующие плакаты безопасности.</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283"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При входе на участки (места работ) установить информационные щиты с указанием наименования строительной/монтажной/ремонтной площадки (места работ), названия исполнителя работ (подрядчика, генподрядчика), фамилии, должности и номеров телефонов лица ответственного за производство ремонтных, монтажных и строительно-монтажных работ по объекту, сроков начала и окончания работ, схемы объекта.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283"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szCs w:val="24"/>
              </w:rPr>
              <w:t>В случае работы в охранной зоне ВЛ, находящейся под напряжением, либо при производстве работ в распредустройствах, 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 из числа персонала - владельца электроустановки.</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Общество</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Составить график совмещённых работ, обеспечивающих безопасные условия труда между организациями, выполняющими работы в ремонтно-строительной зоне.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 с последующей (при необходимости) корректировкой 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Определить (согласовать) безопасные маршруты путей прохода людей к месту работы в ремонтно-строительной зоне.</w:t>
            </w:r>
          </w:p>
          <w:p>
            <w:pPr>
              <w:pStyle w:val="Normal"/>
              <w:widowControl w:val="false"/>
              <w:jc w:val="both"/>
              <w:rPr>
                <w:rFonts w:ascii="Times New Roman" w:hAnsi="Times New Roman"/>
                <w:kern w:val="2"/>
                <w:szCs w:val="24"/>
              </w:rPr>
            </w:pPr>
            <w:r>
              <w:rPr>
                <w:rFonts w:ascii="Times New Roman" w:hAnsi="Times New Roman"/>
                <w:kern w:val="2"/>
                <w:szCs w:val="24"/>
              </w:rPr>
              <w:t>Указать места прохода с приложением схемы.</w:t>
            </w:r>
          </w:p>
          <w:p>
            <w:pPr>
              <w:pStyle w:val="Normal"/>
              <w:widowControl w:val="false"/>
              <w:jc w:val="both"/>
              <w:rPr>
                <w:rFonts w:ascii="Times New Roman" w:hAnsi="Times New Roman"/>
                <w:szCs w:val="24"/>
              </w:rPr>
            </w:pPr>
            <w:r>
              <w:rPr>
                <w:rFonts w:ascii="Times New Roman" w:hAnsi="Times New Roman"/>
                <w:szCs w:val="24"/>
              </w:rPr>
              <w:t xml:space="preserve">В том случае, когда путь следования бригады СМО к выгороженному соответствующим образом месту работы проходит через действующую часть эл. установки, необходимо чтобы работники СМО следовали к подготовленному месту работы в сопровождении уполномоченного персонала </w:t>
            </w:r>
            <w:r>
              <w:rPr>
                <w:rFonts w:ascii="Times New Roman" w:hAnsi="Times New Roman"/>
                <w:kern w:val="2"/>
                <w:szCs w:val="24"/>
              </w:rPr>
              <w:t>Обществ</w:t>
            </w:r>
            <w:r>
              <w:rPr>
                <w:rFonts w:ascii="Times New Roman" w:hAnsi="Times New Roman"/>
                <w:szCs w:val="24"/>
              </w:rPr>
              <w:t>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 xml:space="preserve">Общество, структурное подразделение совместно </w:t>
              <w:br/>
              <w:t>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Ознакомить под роспись персонал со схемой маршрута.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При оформлении Актов-допусков и нарядов–допусков на производство работ в зоне действующего оборудования, указать мероприятия по предохранению от возможного повреждения действующего оборудования.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 xml:space="preserve">Общество, структурное подразделение совместно </w:t>
              <w:br/>
              <w:t>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Установить в зонах потенциально-опасных производственных факторов ограждения, знаки и плакаты безопасности.</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kern w:val="2"/>
                <w:szCs w:val="24"/>
              </w:rPr>
            </w:pPr>
            <w:r>
              <w:rPr>
                <w:rFonts w:ascii="Times New Roman" w:hAnsi="Times New Roman"/>
                <w:kern w:val="2"/>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Провести персоналу подрядчика (-ов) вводный по ОТ и ПБ и первичный инструктаж на рабочем месте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 xml:space="preserve">Общество, структурное подразделение совместно </w:t>
              <w:br/>
              <w:t>с подрядной организацией</w:t>
            </w:r>
          </w:p>
        </w:tc>
      </w:tr>
      <w:tr>
        <w:trPr>
          <w:trHeight w:val="685" w:hRule="atLeast"/>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Указать Проекты производства работ на виды работ. Все работы выполнять согласно разработанным ППР.</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Указать лиц из числа инженерно-технического персонала ответственных за соблюдение требований природоохранного законодательства в области обращения с отходами, образующимися в процессе выполнения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 xml:space="preserve"> </w:t>
            </w:r>
            <w:r>
              <w:rPr>
                <w:rFonts w:ascii="Times New Roman" w:hAnsi="Times New Roman"/>
                <w:kern w:val="2"/>
                <w:szCs w:val="24"/>
              </w:rPr>
              <w:t>Указать лиц из числа инженерно-технического персонала ответственных за охрану труда на выделенном участке.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Указать лиц из числа инженерно-технического персонала ответственных за обслуживание объектов, подконтрольных Ростехнадзору.</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Указать лиц из числа инженерно-технического персонала ответственных за противопожарное состояние участка ремонтных/ монтажных/строительных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Укомплектовать первичными средствами пожаротушения места работ (объекты) в ремонтной/строительной зоне.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Обеспечить работающим персоналом необходимое и правильное применение средств индивидуальной защиты.</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Обустроить места для курения, места складирования бытового мусора в   ремонтно-строительной зоне.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Указать какой вид наряда-допуска  использовать для обеспечения безопасного выполнения работ, кто его выдаст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snapToGrid w:val="false"/>
              <w:spacing w:lineRule="auto" w:line="252" w:before="0" w:after="160"/>
              <w:ind w:left="340" w:hanging="3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Указать, кто будет осуществлять первичный и повторные допуски на рабочем месте.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i/>
                <w:i/>
                <w:kern w:val="2"/>
                <w:szCs w:val="24"/>
              </w:rPr>
            </w:pPr>
            <w:r>
              <w:rPr>
                <w:rFonts w:ascii="Times New Roman" w:hAnsi="Times New Roman"/>
                <w:i/>
                <w:kern w:val="2"/>
                <w:szCs w:val="24"/>
              </w:rPr>
              <w:t>Перечень мероприятий, указанных в данной таблице не являются исчерпывающими и может быть при необходимости уточнён</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i/>
                <w:i/>
                <w:kern w:val="2"/>
                <w:szCs w:val="24"/>
              </w:rPr>
            </w:pPr>
            <w:r>
              <w:rPr>
                <w:rFonts w:ascii="Times New Roman" w:hAnsi="Times New Roman"/>
                <w:i/>
                <w:kern w:val="2"/>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kern w:val="2"/>
                <w:szCs w:val="24"/>
              </w:rPr>
            </w:pPr>
            <w:r>
              <w:rPr>
                <w:rFonts w:ascii="Times New Roman" w:hAnsi="Times New Roman"/>
                <w:kern w:val="2"/>
                <w:szCs w:val="24"/>
              </w:rPr>
            </w:r>
          </w:p>
        </w:tc>
      </w:tr>
    </w:tbl>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jc w:val="both"/>
        <w:rPr>
          <w:rFonts w:ascii="Times New Roman" w:hAnsi="Times New Roman"/>
          <w:szCs w:val="24"/>
        </w:rPr>
      </w:pPr>
      <w:r>
        <w:rPr>
          <w:rFonts w:ascii="Times New Roman" w:hAnsi="Times New Roman"/>
          <w:szCs w:val="24"/>
        </w:rPr>
        <w:t>Подготовительные работы на участке территории Общества, выделенном Подрядчику по Акту – допуску завершены.</w:t>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Заказчик отвечает за отсутствие (не появление) опасных факторов в границах территории, отведенной Актом-допуском, от действующего оборудования объекта Общества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w:t>
        <w:br/>
        <w:t xml:space="preserve">на отключенных токоведущих частях. </w:t>
      </w:r>
    </w:p>
    <w:p>
      <w:pPr>
        <w:pStyle w:val="Normal"/>
        <w:jc w:val="both"/>
        <w:rPr>
          <w:rFonts w:ascii="Times New Roman" w:hAnsi="Times New Roman"/>
          <w:szCs w:val="24"/>
        </w:rPr>
      </w:pPr>
      <w:r>
        <w:rPr>
          <w:rFonts w:ascii="Times New Roman" w:hAnsi="Times New Roman"/>
          <w:szCs w:val="24"/>
        </w:rPr>
        <w:tab/>
        <w:t>Подрядчик, при производстве работ внутри отведенной настоящим Актом-допуском территории, отвечает за безопасность, связанную с технологией выполнения работ, соблюдение правил охраны труда, пожарной и экологической безопасности, осуществление постоянного контроля за действиями членов бригады,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w:t>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rPr>
          <w:rFonts w:ascii="Times New Roman" w:hAnsi="Times New Roman"/>
          <w:szCs w:val="24"/>
        </w:rPr>
      </w:pPr>
      <w:r>
        <w:rPr>
          <w:rFonts w:ascii="Times New Roman" w:hAnsi="Times New Roman"/>
          <w:szCs w:val="24"/>
        </w:rPr>
        <w:t>Участок сдал: Представители Общества________________________________</w:t>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r>
        <w:rPr>
          <w:rFonts w:ascii="Times New Roman" w:hAnsi="Times New Roman"/>
          <w:szCs w:val="24"/>
        </w:rPr>
        <w:t>(подпись, Фамилия, И.О. дата, время)</w:t>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rPr>
          <w:rFonts w:ascii="Times New Roman" w:hAnsi="Times New Roman"/>
          <w:szCs w:val="24"/>
        </w:rPr>
      </w:pPr>
      <w:r>
        <w:rPr>
          <w:rFonts w:ascii="Times New Roman" w:hAnsi="Times New Roman"/>
          <w:szCs w:val="24"/>
        </w:rPr>
        <w:t>Участок принял: Представитель Подрядчика ____________________________</w:t>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r>
        <w:rPr>
          <w:rFonts w:ascii="Times New Roman" w:hAnsi="Times New Roman"/>
          <w:szCs w:val="24"/>
        </w:rPr>
        <w:t>(подпись, Фамилия, И.О. дата, время)</w:t>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tabs>
          <w:tab w:val="clear" w:pos="720"/>
          <w:tab w:val="left" w:pos="2627" w:leader="none"/>
        </w:tabs>
        <w:jc w:val="both"/>
        <w:rPr>
          <w:rFonts w:ascii="Times New Roman" w:hAnsi="Times New Roman"/>
          <w:szCs w:val="24"/>
        </w:rPr>
      </w:pPr>
      <w:r>
        <w:rPr>
          <w:rFonts w:ascii="Times New Roman" w:hAnsi="Times New Roman"/>
          <w:szCs w:val="24"/>
        </w:rPr>
      </w:r>
    </w:p>
    <w:p>
      <w:pPr>
        <w:pStyle w:val="Normal"/>
        <w:jc w:val="both"/>
        <w:rPr>
          <w:rFonts w:ascii="Times New Roman" w:hAnsi="Times New Roman"/>
          <w:szCs w:val="24"/>
        </w:rPr>
      </w:pPr>
      <w:r>
        <w:rPr>
          <w:rFonts w:ascii="Times New Roman" w:hAnsi="Times New Roman"/>
          <w:szCs w:val="24"/>
        </w:rPr>
        <w:t>Во время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851"/>
        <w:gridCol w:w="4960"/>
        <w:gridCol w:w="2151"/>
        <w:gridCol w:w="1924"/>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w:t>
            </w:r>
          </w:p>
          <w:p>
            <w:pPr>
              <w:pStyle w:val="Normal"/>
              <w:widowControl w:val="false"/>
              <w:rPr>
                <w:rFonts w:ascii="Times New Roman" w:hAnsi="Times New Roman"/>
                <w:kern w:val="2"/>
                <w:szCs w:val="24"/>
              </w:rPr>
            </w:pPr>
            <w:r>
              <w:rPr>
                <w:rFonts w:ascii="Times New Roman" w:hAnsi="Times New Roman"/>
                <w:kern w:val="2"/>
                <w:szCs w:val="24"/>
              </w:rPr>
              <w:t xml:space="preserve"> </w:t>
            </w:r>
            <w:r>
              <w:rPr>
                <w:rFonts w:ascii="Times New Roman" w:hAnsi="Times New Roman"/>
                <w:kern w:val="2"/>
                <w:szCs w:val="24"/>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Наименование мероприятий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Срок выполнения</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Указать Правила по охране труда, инструкции, требования которых должны исполняться в процессе выполнения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Производителю работ обеспечить наличие и правильное применение на рабочем месте исправного инструмента, инвентаря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Производителю работ осуществлять контроль за членами бригады с целью недопущения расширения рабочего места и объема задания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Руководителю работ осуществлять периодический контроль за работающей бригадой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Выполнять в конце рабочего дня уборку рабочего места, отключение оборудования.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Общество, структурное подразделение, 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акту-допуску и графику выполнения совмещённых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Проводить целевые, внеплановые инструктажи персоналу Подрядчика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 а лесов в целом - на устойчивость. Проект должен быть завизирован работником Службы охраны труда, утверждён Главным инженером (техническим директором) организации, выполняющей работы.</w:t>
            </w:r>
          </w:p>
          <w:p>
            <w:pPr>
              <w:pStyle w:val="Normal"/>
              <w:widowControl w:val="false"/>
              <w:jc w:val="both"/>
              <w:rPr>
                <w:rFonts w:ascii="Times New Roman" w:hAnsi="Times New Roman"/>
                <w:kern w:val="2"/>
                <w:szCs w:val="24"/>
              </w:rPr>
            </w:pPr>
            <w:r>
              <w:rPr>
                <w:rFonts w:ascii="Times New Roman" w:hAnsi="Times New Roman"/>
                <w:kern w:val="2"/>
                <w:szCs w:val="24"/>
              </w:rPr>
              <w:t>Сооружение неинвентарных лесов и их демонтаж выполнять по отдельному наряду-допуску.</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 постоянно</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Не загромождать подходы к действующему оборудованию Общества, находящемуся в выделенной зоне работ, с целью оперативного обслуживания этого оборудования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 постоянно</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Не размещать оборудование, материалы ближе 1 метра от стен и других строительных конструкций.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Во время работы постоянно</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i/>
                <w:i/>
                <w:kern w:val="2"/>
                <w:szCs w:val="24"/>
              </w:rPr>
            </w:pPr>
            <w:r>
              <w:rPr>
                <w:rFonts w:ascii="Times New Roman" w:hAnsi="Times New Roman"/>
                <w:i/>
                <w:kern w:val="2"/>
                <w:szCs w:val="24"/>
              </w:rPr>
              <w:t>Перечень мероприятий, указанных в данной таблице, не являются исчерпывающими и может быть при необходимости уточнён</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i/>
                <w:i/>
                <w:kern w:val="2"/>
                <w:szCs w:val="24"/>
              </w:rPr>
            </w:pPr>
            <w:r>
              <w:rPr>
                <w:rFonts w:ascii="Times New Roman" w:hAnsi="Times New Roman"/>
                <w:i/>
                <w:kern w:val="2"/>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kern w:val="2"/>
                <w:szCs w:val="24"/>
              </w:rPr>
            </w:pPr>
            <w:r>
              <w:rPr>
                <w:rFonts w:ascii="Times New Roman" w:hAnsi="Times New Roman"/>
                <w:kern w:val="2"/>
                <w:szCs w:val="24"/>
              </w:rPr>
            </w:r>
          </w:p>
        </w:tc>
      </w:tr>
    </w:tbl>
    <w:p>
      <w:pPr>
        <w:pStyle w:val="Normal"/>
        <w:jc w:val="both"/>
        <w:rPr>
          <w:rFonts w:ascii="Times New Roman" w:hAnsi="Times New Roman"/>
          <w:b/>
          <w:szCs w:val="24"/>
        </w:rPr>
      </w:pPr>
      <w:r>
        <w:rPr>
          <w:rFonts w:ascii="Times New Roman" w:hAnsi="Times New Roman"/>
          <w:b/>
          <w:szCs w:val="24"/>
        </w:rPr>
      </w:r>
    </w:p>
    <w:p>
      <w:pPr>
        <w:pStyle w:val="Normal"/>
        <w:jc w:val="both"/>
        <w:rPr>
          <w:rFonts w:ascii="Times New Roman" w:hAnsi="Times New Roman"/>
          <w:szCs w:val="24"/>
        </w:rPr>
      </w:pPr>
      <w:r>
        <w:rPr>
          <w:rFonts w:ascii="Times New Roman" w:hAnsi="Times New Roman"/>
          <w:szCs w:val="24"/>
        </w:rPr>
        <w:t>По окончании производства работ необходимо выполнить следующие мероприятия:</w:t>
      </w:r>
    </w:p>
    <w:tbl>
      <w:tblPr>
        <w:tblW w:w="9887"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851"/>
        <w:gridCol w:w="4960"/>
        <w:gridCol w:w="2151"/>
        <w:gridCol w:w="1924"/>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w:t>
            </w:r>
          </w:p>
          <w:p>
            <w:pPr>
              <w:pStyle w:val="Normal"/>
              <w:widowControl w:val="false"/>
              <w:rPr>
                <w:rFonts w:ascii="Times New Roman" w:hAnsi="Times New Roman"/>
                <w:kern w:val="2"/>
                <w:szCs w:val="24"/>
              </w:rPr>
            </w:pPr>
            <w:r>
              <w:rPr>
                <w:rFonts w:ascii="Times New Roman" w:hAnsi="Times New Roman"/>
                <w:kern w:val="2"/>
                <w:szCs w:val="24"/>
              </w:rPr>
              <w:t xml:space="preserve"> </w:t>
            </w:r>
            <w:r>
              <w:rPr>
                <w:rFonts w:ascii="Times New Roman" w:hAnsi="Times New Roman"/>
                <w:kern w:val="2"/>
                <w:szCs w:val="24"/>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Наименование мероприятий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Срок выполнения</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kern w:val="2"/>
                <w:szCs w:val="24"/>
              </w:rPr>
            </w:pPr>
            <w:r>
              <w:rPr>
                <w:rFonts w:ascii="Times New Roman" w:hAnsi="Times New Roman"/>
                <w:kern w:val="2"/>
                <w:szCs w:val="24"/>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1"/>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Навести порядок на рабочем месте:</w:t>
            </w:r>
          </w:p>
          <w:p>
            <w:pPr>
              <w:pStyle w:val="Normal"/>
              <w:widowControl w:val="false"/>
              <w:jc w:val="both"/>
              <w:rPr>
                <w:rFonts w:ascii="Times New Roman" w:hAnsi="Times New Roman"/>
                <w:szCs w:val="24"/>
              </w:rPr>
            </w:pPr>
            <w:r>
              <w:rPr>
                <w:rFonts w:ascii="Times New Roman" w:hAnsi="Times New Roman"/>
                <w:kern w:val="2"/>
                <w:szCs w:val="24"/>
              </w:rPr>
              <w:t>- вывести с территории Общества мусор, отходы;</w:t>
            </w:r>
          </w:p>
          <w:p>
            <w:pPr>
              <w:pStyle w:val="Normal"/>
              <w:widowControl w:val="false"/>
              <w:jc w:val="both"/>
              <w:rPr>
                <w:rFonts w:ascii="Times New Roman" w:hAnsi="Times New Roman"/>
                <w:szCs w:val="24"/>
              </w:rPr>
            </w:pPr>
            <w:r>
              <w:rPr>
                <w:rFonts w:ascii="Times New Roman" w:hAnsi="Times New Roman"/>
                <w:kern w:val="2"/>
                <w:szCs w:val="24"/>
              </w:rPr>
              <w:t>- отходы, принадлежащие Обществу вывести в специально отведенное место;</w:t>
            </w:r>
          </w:p>
          <w:p>
            <w:pPr>
              <w:pStyle w:val="Normal"/>
              <w:widowControl w:val="false"/>
              <w:jc w:val="both"/>
              <w:rPr>
                <w:rFonts w:ascii="Times New Roman" w:hAnsi="Times New Roman"/>
                <w:kern w:val="2"/>
                <w:szCs w:val="24"/>
              </w:rPr>
            </w:pPr>
            <w:r>
              <w:rPr>
                <w:rFonts w:ascii="Times New Roman" w:hAnsi="Times New Roman"/>
                <w:kern w:val="2"/>
                <w:szCs w:val="24"/>
              </w:rPr>
              <w:t>- убрать с рабочего места инструменты, инвентарь, остатки материалов в специально отведенное место:</w:t>
            </w:r>
          </w:p>
          <w:p>
            <w:pPr>
              <w:pStyle w:val="Normal"/>
              <w:widowControl w:val="false"/>
              <w:jc w:val="both"/>
              <w:rPr>
                <w:rFonts w:ascii="Times New Roman" w:hAnsi="Times New Roman"/>
                <w:kern w:val="2"/>
                <w:szCs w:val="24"/>
              </w:rPr>
            </w:pPr>
            <w:r>
              <w:rPr>
                <w:rFonts w:ascii="Times New Roman" w:hAnsi="Times New Roman"/>
                <w:kern w:val="2"/>
                <w:szCs w:val="24"/>
              </w:rPr>
              <w:t>- снять плакаты и демонтировать ограждение рабочего места, убрать в специально отведенное место;</w:t>
            </w:r>
          </w:p>
          <w:p>
            <w:pPr>
              <w:pStyle w:val="Normal"/>
              <w:widowControl w:val="false"/>
              <w:jc w:val="both"/>
              <w:rPr>
                <w:rFonts w:ascii="Times New Roman" w:hAnsi="Times New Roman"/>
                <w:szCs w:val="24"/>
              </w:rPr>
            </w:pPr>
            <w:r>
              <w:rPr>
                <w:rFonts w:ascii="Times New Roman" w:hAnsi="Times New Roman"/>
                <w:kern w:val="2"/>
                <w:szCs w:val="24"/>
              </w:rPr>
              <w:t xml:space="preserve">- сдать рабочее место оперативному/административно-техническому персоналу Общества или уполномоченному на это представителю Общества. С отметкой </w:t>
              <w:br/>
              <w:t>в Акте-допуске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kern w:val="2"/>
                <w:szCs w:val="24"/>
              </w:rPr>
            </w:pPr>
            <w:r>
              <w:rPr>
                <w:rFonts w:ascii="Times New Roman" w:hAnsi="Times New Roman"/>
                <w:kern w:val="2"/>
                <w:szCs w:val="24"/>
              </w:rPr>
              <w:t>По окончании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Персонал подрядчика, Общество</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1"/>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kern w:val="2"/>
                <w:szCs w:val="24"/>
              </w:rPr>
              <w:t xml:space="preserve">Восстановить целостность (окраску) строительных конструкций, поврежденных </w:t>
              <w:br/>
              <w:t>в результате выполнения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kern w:val="2"/>
                <w:szCs w:val="24"/>
              </w:rPr>
            </w:pPr>
            <w:r>
              <w:rPr>
                <w:rFonts w:ascii="Times New Roman" w:hAnsi="Times New Roman"/>
                <w:kern w:val="2"/>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kern w:val="2"/>
                <w:szCs w:val="24"/>
              </w:rPr>
            </w:pPr>
            <w:r>
              <w:rPr>
                <w:rFonts w:ascii="Times New Roman" w:hAnsi="Times New Roman"/>
                <w:kern w:val="2"/>
                <w:szCs w:val="24"/>
              </w:rPr>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1"/>
              </w:numPr>
              <w:snapToGrid w:val="false"/>
              <w:spacing w:lineRule="auto" w:line="252" w:before="0" w:after="160"/>
              <w:rPr>
                <w:rFonts w:ascii="Times New Roman" w:hAnsi="Times New Roman" w:eastAsia="Calibri" w:cs="Calibri"/>
                <w:kern w:val="2"/>
                <w:szCs w:val="24"/>
              </w:rPr>
            </w:pPr>
            <w:r>
              <w:rPr>
                <w:rFonts w:eastAsia="Calibri" w:cs="Calibri" w:ascii="Times New Roman" w:hAnsi="Times New Roman"/>
                <w:kern w:val="2"/>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Cs w:val="24"/>
              </w:rPr>
            </w:pPr>
            <w:r>
              <w:rPr>
                <w:rFonts w:ascii="Times New Roman" w:hAnsi="Times New Roman"/>
                <w:i/>
                <w:kern w:val="2"/>
                <w:szCs w:val="24"/>
              </w:rPr>
              <w:t xml:space="preserve">Перечень мероприятий, указанных в данной таблице, не являются исчерпывающими </w:t>
              <w:br/>
              <w:t>и может быть при необходимости уточнён</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i/>
                <w:i/>
                <w:kern w:val="2"/>
                <w:szCs w:val="24"/>
              </w:rPr>
            </w:pPr>
            <w:r>
              <w:rPr>
                <w:rFonts w:ascii="Times New Roman" w:hAnsi="Times New Roman"/>
                <w:i/>
                <w:kern w:val="2"/>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Times New Roman" w:hAnsi="Times New Roman"/>
                <w:kern w:val="2"/>
                <w:szCs w:val="24"/>
              </w:rPr>
            </w:pPr>
            <w:r>
              <w:rPr>
                <w:rFonts w:ascii="Times New Roman" w:hAnsi="Times New Roman"/>
                <w:kern w:val="2"/>
                <w:szCs w:val="24"/>
              </w:rPr>
            </w:r>
          </w:p>
        </w:tc>
      </w:tr>
    </w:tbl>
    <w:p>
      <w:pPr>
        <w:pStyle w:val="Normal"/>
        <w:tabs>
          <w:tab w:val="clear" w:pos="720"/>
          <w:tab w:val="left" w:pos="2627" w:leader="none"/>
        </w:tabs>
        <w:jc w:val="both"/>
        <w:rPr>
          <w:rFonts w:ascii="Times New Roman" w:hAnsi="Times New Roman"/>
          <w:szCs w:val="24"/>
        </w:rPr>
      </w:pPr>
      <w:r>
        <w:rPr>
          <w:rFonts w:ascii="Times New Roman" w:hAnsi="Times New Roman"/>
          <w:szCs w:val="24"/>
        </w:rPr>
        <w:t>Работы на участке территории Общества выделенном Подрядчику по Акту – допуску завершены.</w:t>
      </w:r>
    </w:p>
    <w:p>
      <w:pPr>
        <w:pStyle w:val="Normal"/>
        <w:tabs>
          <w:tab w:val="clear" w:pos="720"/>
          <w:tab w:val="left" w:pos="2627" w:leader="none"/>
        </w:tabs>
        <w:jc w:val="both"/>
        <w:rPr>
          <w:rFonts w:ascii="Times New Roman" w:hAnsi="Times New Roman"/>
          <w:szCs w:val="24"/>
        </w:rPr>
      </w:pPr>
      <w:r>
        <w:rPr>
          <w:rFonts w:ascii="Times New Roman" w:hAnsi="Times New Roman"/>
          <w:szCs w:val="24"/>
        </w:rPr>
        <w:t>Участок сдал: Представитель Подрядчика ________________________________</w:t>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r>
        <w:rPr>
          <w:rFonts w:ascii="Times New Roman" w:hAnsi="Times New Roman"/>
          <w:szCs w:val="24"/>
        </w:rPr>
        <w:t>(подпись, Фамилия, И.О. дата, время)</w:t>
      </w:r>
    </w:p>
    <w:p>
      <w:pPr>
        <w:pStyle w:val="Normal"/>
        <w:tabs>
          <w:tab w:val="clear" w:pos="720"/>
          <w:tab w:val="left" w:pos="2627" w:leader="none"/>
        </w:tabs>
        <w:jc w:val="both"/>
        <w:rPr>
          <w:rFonts w:ascii="Times New Roman" w:hAnsi="Times New Roman"/>
          <w:szCs w:val="24"/>
        </w:rPr>
      </w:pPr>
      <w:r>
        <w:rPr>
          <w:rFonts w:ascii="Times New Roman" w:hAnsi="Times New Roman"/>
          <w:szCs w:val="24"/>
        </w:rPr>
        <w:t>Участок принял: Представители Общества__________________________________</w:t>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r>
        <w:rPr>
          <w:rFonts w:ascii="Times New Roman" w:hAnsi="Times New Roman"/>
          <w:szCs w:val="24"/>
        </w:rPr>
        <w:t>(подпись, Фамилия, И.О. дата, время)</w:t>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r>
        <w:rPr>
          <w:rFonts w:ascii="Times New Roman" w:hAnsi="Times New Roman"/>
          <w:szCs w:val="24"/>
        </w:rPr>
        <w:t xml:space="preserve">Право подписи в п. 9 наряда-допуска, выданного согласно Правил по охране труда в строительстве и Правил по охране труда при работе на высоте со стороны АО «Загорская ГАЭС-2» предоставлено </w:t>
      </w:r>
      <w:r>
        <w:rPr>
          <w:rFonts w:ascii="Times New Roman" w:hAnsi="Times New Roman"/>
          <w:i/>
          <w:szCs w:val="24"/>
        </w:rPr>
        <w:t>_____________</w:t>
      </w:r>
    </w:p>
    <w:p>
      <w:pPr>
        <w:pStyle w:val="Normal"/>
        <w:tabs>
          <w:tab w:val="clear" w:pos="720"/>
          <w:tab w:val="left" w:pos="2627" w:leader="none"/>
        </w:tabs>
        <w:jc w:val="both"/>
        <w:rPr>
          <w:rFonts w:ascii="Times New Roman" w:hAnsi="Times New Roman"/>
          <w:szCs w:val="24"/>
        </w:rPr>
      </w:pPr>
      <w:r>
        <w:rPr>
          <w:rFonts w:ascii="Times New Roman" w:hAnsi="Times New Roman"/>
          <w:szCs w:val="24"/>
        </w:rPr>
        <w:t xml:space="preserve">                                          </w:t>
      </w:r>
      <w:r>
        <w:rPr>
          <w:rFonts w:ascii="Times New Roman" w:hAnsi="Times New Roman"/>
          <w:szCs w:val="24"/>
        </w:rPr>
        <w:t>(Фамилия, И.О.)</w:t>
      </w:r>
      <w:r>
        <w:rPr>
          <w:rFonts w:ascii="Times New Roman" w:hAnsi="Times New Roman"/>
          <w:b/>
          <w:i/>
          <w:szCs w:val="24"/>
        </w:rPr>
        <w:t xml:space="preserve"> </w:t>
      </w:r>
    </w:p>
    <w:p>
      <w:pPr>
        <w:pStyle w:val="Normal"/>
        <w:rPr>
          <w:rFonts w:ascii="Times New Roman" w:hAnsi="Times New Roman"/>
          <w:szCs w:val="24"/>
        </w:rPr>
      </w:pPr>
      <w:r>
        <w:rPr>
          <w:rFonts w:ascii="Times New Roman" w:hAnsi="Times New Roman"/>
          <w:szCs w:val="24"/>
        </w:rPr>
        <w:t xml:space="preserve">Представитель </w:t>
      </w:r>
    </w:p>
    <w:p>
      <w:pPr>
        <w:pStyle w:val="Normal"/>
        <w:rPr>
          <w:rFonts w:ascii="Times New Roman" w:hAnsi="Times New Roman"/>
          <w:szCs w:val="24"/>
        </w:rPr>
      </w:pPr>
      <w:r>
        <w:rPr>
          <w:rFonts w:ascii="Times New Roman" w:hAnsi="Times New Roman"/>
          <w:szCs w:val="24"/>
        </w:rPr>
        <w:t>АО «Загорская ГАЭС-2»                                               __________________</w:t>
      </w:r>
    </w:p>
    <w:p>
      <w:pPr>
        <w:pStyle w:val="Normal"/>
        <w:rPr>
          <w:rFonts w:ascii="Times New Roman" w:hAnsi="Times New Roman"/>
          <w:szCs w:val="24"/>
        </w:rPr>
      </w:pPr>
      <w:r>
        <w:rPr>
          <w:rFonts w:ascii="Times New Roman" w:hAnsi="Times New Roman"/>
          <w:szCs w:val="24"/>
        </w:rPr>
        <w:tab/>
        <w:tab/>
        <w:tab/>
        <w:tab/>
        <w:tab/>
        <w:t xml:space="preserve">                                          (подпись)</w:t>
      </w:r>
    </w:p>
    <w:p>
      <w:pPr>
        <w:pStyle w:val="Normal"/>
        <w:rPr>
          <w:rFonts w:ascii="Times New Roman" w:hAnsi="Times New Roman"/>
          <w:szCs w:val="24"/>
        </w:rPr>
      </w:pPr>
      <w:r>
        <w:rPr>
          <w:rFonts w:ascii="Times New Roman" w:hAnsi="Times New Roman"/>
          <w:szCs w:val="24"/>
        </w:rPr>
        <w:t>Представитель подрядчика, ответственный за производство</w:t>
      </w:r>
    </w:p>
    <w:p>
      <w:pPr>
        <w:pStyle w:val="Normal"/>
        <w:rPr>
          <w:rFonts w:ascii="Times New Roman" w:hAnsi="Times New Roman"/>
          <w:szCs w:val="24"/>
        </w:rPr>
      </w:pPr>
      <w:r>
        <w:rPr>
          <w:rFonts w:ascii="Times New Roman" w:hAnsi="Times New Roman"/>
          <w:szCs w:val="24"/>
        </w:rPr>
        <w:t>строительных/монтажных/ремонтных работ                  ___________________</w:t>
      </w:r>
    </w:p>
    <w:p>
      <w:pPr>
        <w:pStyle w:val="Normal"/>
        <w:rPr>
          <w:rFonts w:ascii="Times New Roman" w:hAnsi="Times New Roman"/>
          <w:szCs w:val="24"/>
        </w:rPr>
      </w:pPr>
      <w:r>
        <w:rPr>
          <w:rFonts w:ascii="Times New Roman" w:hAnsi="Times New Roman"/>
          <w:szCs w:val="24"/>
        </w:rPr>
        <w:t xml:space="preserve">            </w:t>
      </w:r>
      <w:r>
        <w:rPr>
          <w:rFonts w:ascii="Times New Roman" w:hAnsi="Times New Roman"/>
          <w:szCs w:val="24"/>
        </w:rPr>
        <w:tab/>
        <w:tab/>
        <w:tab/>
        <w:t xml:space="preserve">                                                      (подпись)</w:t>
      </w:r>
    </w:p>
    <w:p>
      <w:pPr>
        <w:pStyle w:val="Normal"/>
        <w:rPr>
          <w:rFonts w:ascii="Times New Roman" w:hAnsi="Times New Roman"/>
          <w:szCs w:val="24"/>
        </w:rPr>
      </w:pPr>
      <w:r>
        <w:rPr>
          <w:rFonts w:ascii="Times New Roman" w:hAnsi="Times New Roman"/>
          <w:szCs w:val="24"/>
        </w:rPr>
        <w:t>Согласовано:</w:t>
      </w:r>
    </w:p>
    <w:p>
      <w:pPr>
        <w:pStyle w:val="Normal"/>
        <w:rPr>
          <w:rFonts w:ascii="Times New Roman" w:hAnsi="Times New Roman"/>
          <w:szCs w:val="24"/>
        </w:rPr>
      </w:pPr>
      <w:r>
        <w:rPr>
          <w:rFonts w:ascii="Times New Roman" w:hAnsi="Times New Roman"/>
          <w:szCs w:val="24"/>
        </w:rPr>
        <w:t>Руководитель структурного подразделения                   ___________________</w:t>
      </w:r>
    </w:p>
    <w:p>
      <w:pPr>
        <w:pStyle w:val="Normal"/>
        <w:rPr>
          <w:rFonts w:ascii="Times New Roman" w:hAnsi="Times New Roman"/>
          <w:szCs w:val="24"/>
        </w:rPr>
      </w:pPr>
      <w:r>
        <w:rPr>
          <w:rFonts w:ascii="Times New Roman" w:hAnsi="Times New Roman"/>
          <w:szCs w:val="24"/>
        </w:rPr>
        <w:t>АО «Загорская ГАЭС-2»                                                            (подпись)</w:t>
      </w:r>
    </w:p>
    <w:p>
      <w:pPr>
        <w:pStyle w:val="Normal"/>
        <w:rPr>
          <w:rFonts w:ascii="Times New Roman" w:hAnsi="Times New Roman"/>
          <w:szCs w:val="24"/>
        </w:rPr>
      </w:pPr>
      <w:r>
        <w:rPr>
          <w:rFonts w:ascii="Times New Roman" w:hAnsi="Times New Roman"/>
          <w:szCs w:val="24"/>
        </w:rPr>
        <w:t xml:space="preserve">                                                     </w:t>
      </w:r>
      <w:r>
        <w:rPr>
          <w:rFonts w:ascii="Times New Roman" w:hAnsi="Times New Roman"/>
          <w:szCs w:val="24"/>
        </w:rPr>
        <w:tab/>
        <w:tab/>
        <w:tab/>
      </w:r>
    </w:p>
    <w:p>
      <w:pPr>
        <w:pStyle w:val="Normal"/>
        <w:rPr>
          <w:rFonts w:ascii="Times New Roman" w:hAnsi="Times New Roman"/>
          <w:szCs w:val="24"/>
        </w:rPr>
      </w:pPr>
      <w:r>
        <w:rPr>
          <w:rFonts w:ascii="Times New Roman" w:hAnsi="Times New Roman"/>
          <w:szCs w:val="24"/>
        </w:rPr>
        <w:t>Ведущий специалист ГБП                                                  ___________________</w:t>
      </w:r>
    </w:p>
    <w:p>
      <w:pPr>
        <w:pStyle w:val="Normal"/>
        <w:rPr>
          <w:rFonts w:ascii="Times New Roman" w:hAnsi="Times New Roman"/>
          <w:szCs w:val="24"/>
        </w:rPr>
      </w:pPr>
      <w:r>
        <w:rPr>
          <w:rFonts w:ascii="Times New Roman" w:hAnsi="Times New Roman"/>
          <w:szCs w:val="24"/>
        </w:rPr>
        <w:t>АО «Загорская ГАЭС-2»                                                            (подпись)</w:t>
      </w:r>
    </w:p>
    <w:p>
      <w:pPr>
        <w:pStyle w:val="Normal"/>
        <w:rPr>
          <w:rFonts w:ascii="Times New Roman" w:hAnsi="Times New Roman"/>
          <w:szCs w:val="24"/>
        </w:rPr>
      </w:pPr>
      <w:r>
        <w:rPr>
          <w:rFonts w:ascii="Times New Roman" w:hAnsi="Times New Roman"/>
          <w:szCs w:val="24"/>
        </w:rPr>
      </w:r>
    </w:p>
    <w:p>
      <w:pPr>
        <w:pStyle w:val="Normal"/>
        <w:jc w:val="both"/>
        <w:rPr>
          <w:rFonts w:ascii="Times New Roman" w:hAnsi="Times New Roman"/>
          <w:szCs w:val="24"/>
        </w:rPr>
      </w:pPr>
      <w:r>
        <w:rPr>
          <w:rFonts w:ascii="Times New Roman" w:hAnsi="Times New Roman"/>
          <w:szCs w:val="24"/>
        </w:rPr>
      </w:r>
    </w:p>
    <w:p>
      <w:pPr>
        <w:sectPr>
          <w:headerReference w:type="default" r:id="rId20"/>
          <w:headerReference w:type="first" r:id="rId21"/>
          <w:footerReference w:type="default" r:id="rId22"/>
          <w:footerReference w:type="first" r:id="rId23"/>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jc w:val="both"/>
        <w:rPr>
          <w:rFonts w:ascii="Times New Roman" w:hAnsi="Times New Roman"/>
          <w:szCs w:val="24"/>
        </w:rPr>
      </w:pPr>
      <w:r>
        <w:rPr>
          <w:rFonts w:ascii="Times New Roman" w:hAnsi="Times New Roman"/>
          <w:szCs w:val="24"/>
        </w:rPr>
        <w:t>Акт-допуск выписывается в 2 экземплярах. Один экземпляр хранится на рабочем месте Подрядчика. Второй экземпляр передается Подрядчиком техническому персоналу Общества при условии выполнения работ в зоне действия технического персонала Общества или в структурном подразделении объекта Общества, который курирует выполнение работ Подрядчика. Срок хранения закрытых актов допусков 30 календарных дней.</w:t>
      </w:r>
    </w:p>
    <w:p>
      <w:pPr>
        <w:pStyle w:val="Style26"/>
        <w:jc w:val="right"/>
        <w:rPr>
          <w:rFonts w:ascii="Times New Roman" w:hAnsi="Times New Roman"/>
          <w:sz w:val="24"/>
          <w:szCs w:val="24"/>
        </w:rPr>
      </w:pPr>
      <w:bookmarkStart w:id="10" w:name="__RefHeading___Toc126656406_Копия_1"/>
      <w:bookmarkEnd w:id="10"/>
      <w:r>
        <w:rPr>
          <w:rFonts w:ascii="Times New Roman" w:hAnsi="Times New Roman"/>
          <w:sz w:val="24"/>
          <w:szCs w:val="24"/>
        </w:rPr>
        <w:t>Приложение 4</w:t>
      </w:r>
    </w:p>
    <w:p>
      <w:pPr>
        <w:pStyle w:val="Style26"/>
        <w:jc w:val="right"/>
        <w:rPr>
          <w:rFonts w:ascii="Times New Roman" w:hAnsi="Times New Roman"/>
          <w:sz w:val="24"/>
          <w:szCs w:val="24"/>
        </w:rPr>
      </w:pPr>
      <w:r>
        <w:rPr>
          <w:rFonts w:ascii="Times New Roman" w:hAnsi="Times New Roman"/>
          <w:sz w:val="24"/>
          <w:szCs w:val="24"/>
        </w:rPr>
      </w:r>
    </w:p>
    <w:p>
      <w:pPr>
        <w:pStyle w:val="Normal"/>
        <w:widowControl w:val="false"/>
        <w:jc w:val="both"/>
        <w:rPr>
          <w:rFonts w:ascii="Times New Roman" w:hAnsi="Times New Roman"/>
          <w:szCs w:val="24"/>
        </w:rPr>
      </w:pPr>
      <w:r>
        <w:rPr>
          <w:rFonts w:ascii="Times New Roman" w:hAnsi="Times New Roman"/>
          <w:szCs w:val="24"/>
        </w:rPr>
        <w:t>Организация</w:t>
        <w:tab/>
      </w:r>
      <w:r>
        <w:rPr>
          <w:rFonts w:ascii="Times New Roman" w:hAnsi="Times New Roman"/>
          <w:szCs w:val="24"/>
          <w:u w:val="single"/>
        </w:rPr>
        <w:tab/>
        <w:tab/>
        <w:tab/>
        <w:tab/>
      </w:r>
      <w:r>
        <w:rPr>
          <w:rFonts w:ascii="Times New Roman" w:hAnsi="Times New Roman"/>
          <w:szCs w:val="24"/>
        </w:rPr>
        <w:tab/>
        <w:tab/>
        <w:tab/>
        <w:tab/>
        <w:t xml:space="preserve">       УТВЕРЖДАЮ</w:t>
      </w:r>
    </w:p>
    <w:p>
      <w:pPr>
        <w:pStyle w:val="Normal"/>
        <w:widowControl w:val="false"/>
        <w:jc w:val="both"/>
        <w:rPr>
          <w:rFonts w:ascii="Times New Roman" w:hAnsi="Times New Roman"/>
          <w:szCs w:val="24"/>
        </w:rPr>
      </w:pPr>
      <w:r>
        <w:rPr>
          <w:rFonts w:ascii="Times New Roman" w:hAnsi="Times New Roman"/>
          <w:szCs w:val="24"/>
        </w:rPr>
        <w:t>Предприятие</w:t>
        <w:tab/>
      </w:r>
      <w:r>
        <w:rPr>
          <w:rFonts w:ascii="Times New Roman" w:hAnsi="Times New Roman"/>
          <w:szCs w:val="24"/>
          <w:u w:val="single"/>
        </w:rPr>
        <w:tab/>
        <w:tab/>
        <w:tab/>
        <w:tab/>
      </w:r>
    </w:p>
    <w:p>
      <w:pPr>
        <w:pStyle w:val="Normal"/>
        <w:widowControl w:val="false"/>
        <w:jc w:val="both"/>
        <w:rPr>
          <w:rFonts w:ascii="Times New Roman" w:hAnsi="Times New Roman"/>
          <w:szCs w:val="24"/>
        </w:rPr>
      </w:pPr>
      <w:r>
        <w:rPr>
          <w:rFonts w:ascii="Times New Roman" w:hAnsi="Times New Roman"/>
          <w:szCs w:val="24"/>
        </w:rPr>
        <w:t>Цех</w:t>
      </w:r>
      <w:r>
        <w:rPr>
          <w:rFonts w:ascii="Times New Roman" w:hAnsi="Times New Roman"/>
          <w:szCs w:val="24"/>
          <w:u w:val="single"/>
        </w:rPr>
        <w:tab/>
        <w:tab/>
        <w:tab/>
        <w:tab/>
        <w:tab/>
        <w:tab/>
      </w:r>
      <w:r>
        <w:rPr>
          <w:rFonts w:ascii="Times New Roman" w:hAnsi="Times New Roman"/>
          <w:szCs w:val="24"/>
        </w:rPr>
        <w:tab/>
        <w:t>__________________________________</w:t>
      </w:r>
    </w:p>
    <w:p>
      <w:pPr>
        <w:pStyle w:val="Normal"/>
        <w:widowControl w:val="false"/>
        <w:jc w:val="both"/>
        <w:rPr>
          <w:rFonts w:ascii="Times New Roman" w:hAnsi="Times New Roman"/>
          <w:szCs w:val="24"/>
        </w:rPr>
      </w:pPr>
      <w:r>
        <w:rPr>
          <w:rFonts w:ascii="Times New Roman" w:hAnsi="Times New Roman"/>
          <w:szCs w:val="24"/>
        </w:rPr>
        <w:t>(руководитель или лицо,</w:t>
      </w:r>
    </w:p>
    <w:p>
      <w:pPr>
        <w:pStyle w:val="Normal"/>
        <w:widowControl w:val="false"/>
        <w:jc w:val="both"/>
        <w:rPr>
          <w:rFonts w:ascii="Times New Roman" w:hAnsi="Times New Roman"/>
          <w:szCs w:val="24"/>
        </w:rPr>
      </w:pPr>
      <w:r>
        <w:rPr>
          <w:rFonts w:ascii="Times New Roman" w:hAnsi="Times New Roman"/>
          <w:szCs w:val="24"/>
        </w:rPr>
        <w:t>ответственное за пожарную</w:t>
      </w:r>
    </w:p>
    <w:p>
      <w:pPr>
        <w:pStyle w:val="Normal"/>
        <w:widowControl w:val="false"/>
        <w:jc w:val="both"/>
        <w:rPr>
          <w:rFonts w:ascii="Times New Roman" w:hAnsi="Times New Roman"/>
          <w:szCs w:val="24"/>
        </w:rPr>
      </w:pPr>
      <w:r>
        <w:rPr>
          <w:rFonts w:ascii="Times New Roman" w:hAnsi="Times New Roman"/>
          <w:szCs w:val="24"/>
        </w:rPr>
        <w:t>безопасность, должность, Ф.И.О.)</w:t>
      </w:r>
    </w:p>
    <w:p>
      <w:pPr>
        <w:pStyle w:val="Normal"/>
        <w:widowControl w:val="false"/>
        <w:jc w:val="both"/>
        <w:rPr>
          <w:rFonts w:ascii="Times New Roman" w:hAnsi="Times New Roman"/>
          <w:szCs w:val="24"/>
        </w:rPr>
      </w:pPr>
      <w:r>
        <w:rPr>
          <w:rFonts w:ascii="Times New Roman" w:hAnsi="Times New Roman"/>
          <w:szCs w:val="24"/>
        </w:rPr>
        <w:t>__________________________________</w:t>
      </w:r>
    </w:p>
    <w:p>
      <w:pPr>
        <w:pStyle w:val="Normal"/>
        <w:widowControl w:val="false"/>
        <w:jc w:val="both"/>
        <w:rPr>
          <w:rFonts w:ascii="Times New Roman" w:hAnsi="Times New Roman"/>
          <w:szCs w:val="24"/>
        </w:rPr>
      </w:pPr>
      <w:r>
        <w:rPr>
          <w:rFonts w:ascii="Times New Roman" w:hAnsi="Times New Roman"/>
          <w:szCs w:val="24"/>
        </w:rPr>
        <w:t>(подпись)</w:t>
      </w:r>
    </w:p>
    <w:p>
      <w:pPr>
        <w:pStyle w:val="Normal"/>
        <w:widowControl w:val="false"/>
        <w:jc w:val="both"/>
        <w:rPr>
          <w:rFonts w:ascii="Times New Roman" w:hAnsi="Times New Roman"/>
          <w:szCs w:val="24"/>
        </w:rPr>
      </w:pPr>
      <w:r>
        <w:rPr>
          <w:rFonts w:ascii="Times New Roman" w:hAnsi="Times New Roman"/>
          <w:szCs w:val="24"/>
        </w:rPr>
        <w:t>"</w:t>
      </w:r>
      <w:r>
        <w:rPr>
          <w:rFonts w:ascii="Times New Roman" w:hAnsi="Times New Roman"/>
          <w:szCs w:val="24"/>
          <w:u w:val="single"/>
        </w:rPr>
        <w:tab/>
      </w:r>
      <w:r>
        <w:rPr>
          <w:rFonts w:ascii="Times New Roman" w:hAnsi="Times New Roman"/>
          <w:szCs w:val="24"/>
        </w:rPr>
        <w:t>" ___________ 20__ г.</w:t>
      </w:r>
    </w:p>
    <w:p>
      <w:pPr>
        <w:pStyle w:val="Normal"/>
        <w:widowControl w:val="false"/>
        <w:jc w:val="center"/>
        <w:rPr>
          <w:rFonts w:ascii="Times New Roman" w:hAnsi="Times New Roman"/>
          <w:szCs w:val="24"/>
        </w:rPr>
      </w:pPr>
      <w:r>
        <w:rPr>
          <w:rFonts w:ascii="Times New Roman" w:hAnsi="Times New Roman"/>
          <w:szCs w:val="24"/>
        </w:rPr>
        <w:t>НАРЯД-ДОПУСК</w:t>
      </w:r>
    </w:p>
    <w:p>
      <w:pPr>
        <w:pStyle w:val="Normal"/>
        <w:widowControl w:val="false"/>
        <w:jc w:val="center"/>
        <w:rPr>
          <w:rFonts w:ascii="Times New Roman" w:hAnsi="Times New Roman"/>
          <w:szCs w:val="24"/>
        </w:rPr>
      </w:pPr>
      <w:r>
        <w:rPr>
          <w:rFonts w:ascii="Times New Roman" w:hAnsi="Times New Roman"/>
          <w:szCs w:val="24"/>
        </w:rPr>
        <w:t>на выполнение огневых работ</w:t>
      </w:r>
    </w:p>
    <w:p>
      <w:pPr>
        <w:pStyle w:val="Normal"/>
        <w:widowControl w:val="false"/>
        <w:jc w:val="both"/>
        <w:rPr>
          <w:rFonts w:ascii="Times New Roman" w:hAnsi="Times New Roman"/>
          <w:szCs w:val="24"/>
        </w:rPr>
      </w:pPr>
      <w:r>
        <w:rPr>
          <w:rFonts w:ascii="Times New Roman" w:hAnsi="Times New Roman"/>
          <w:szCs w:val="24"/>
        </w:rPr>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Выдан (кому)</w:t>
      </w:r>
      <w:r>
        <w:rPr>
          <w:rFonts w:ascii="Times New Roman" w:hAnsi="Times New Roman"/>
          <w:szCs w:val="24"/>
          <w:u w:val="single"/>
        </w:rPr>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(должность руководителя работ,</w:t>
      </w:r>
    </w:p>
    <w:p>
      <w:pPr>
        <w:pStyle w:val="Normal"/>
        <w:widowControl w:val="false"/>
        <w:jc w:val="both"/>
        <w:rPr>
          <w:rFonts w:ascii="Times New Roman" w:hAnsi="Times New Roman"/>
          <w:szCs w:val="24"/>
          <w:u w:val="single"/>
        </w:rPr>
      </w:pPr>
      <w:r>
        <w:rPr>
          <w:rFonts w:ascii="Times New Roman" w:hAnsi="Times New Roman"/>
          <w:szCs w:val="24"/>
          <w:u w:val="single"/>
        </w:rPr>
        <w:tab/>
        <w:tab/>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ответственного за проведение работ, Ф.И.О., дата)</w:t>
      </w:r>
    </w:p>
    <w:p>
      <w:pPr>
        <w:pStyle w:val="Normal"/>
        <w:widowControl w:val="false"/>
        <w:jc w:val="both"/>
        <w:rPr>
          <w:rFonts w:ascii="Times New Roman" w:hAnsi="Times New Roman"/>
          <w:szCs w:val="24"/>
        </w:rPr>
      </w:pPr>
      <w:r>
        <w:rPr>
          <w:rFonts w:ascii="Times New Roman" w:hAnsi="Times New Roman"/>
          <w:szCs w:val="24"/>
        </w:rPr>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На выполнение работ</w:t>
      </w:r>
      <w:r>
        <w:rPr>
          <w:rFonts w:ascii="Times New Roman" w:hAnsi="Times New Roman"/>
          <w:szCs w:val="24"/>
          <w:u w:val="single"/>
        </w:rPr>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(указывается характер и содержание работы)</w:t>
      </w:r>
    </w:p>
    <w:p>
      <w:pPr>
        <w:pStyle w:val="Normal"/>
        <w:widowControl w:val="false"/>
        <w:jc w:val="both"/>
        <w:rPr>
          <w:rFonts w:ascii="Times New Roman" w:hAnsi="Times New Roman"/>
          <w:szCs w:val="24"/>
          <w:u w:val="single"/>
        </w:rPr>
      </w:pPr>
      <w:r>
        <w:rPr>
          <w:rFonts w:ascii="Times New Roman" w:hAnsi="Times New Roman"/>
          <w:szCs w:val="24"/>
          <w:u w:val="single"/>
        </w:rPr>
        <w:tab/>
        <w:tab/>
        <w:tab/>
        <w:tab/>
        <w:tab/>
        <w:tab/>
        <w:tab/>
        <w:tab/>
        <w:tab/>
        <w:tab/>
        <w:tab/>
        <w:tab/>
        <w:tab/>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Место проведения работ</w:t>
        <w:tab/>
      </w:r>
      <w:r>
        <w:rPr>
          <w:rFonts w:ascii="Times New Roman" w:hAnsi="Times New Roman"/>
          <w:szCs w:val="24"/>
          <w:u w:val="single"/>
        </w:rPr>
        <w:tab/>
        <w:tab/>
        <w:tab/>
        <w:tab/>
        <w:tab/>
        <w:tab/>
        <w:tab/>
        <w:tab/>
      </w:r>
    </w:p>
    <w:p>
      <w:pPr>
        <w:pStyle w:val="Normal"/>
        <w:widowControl w:val="false"/>
        <w:jc w:val="both"/>
        <w:rPr>
          <w:rFonts w:ascii="Times New Roman" w:hAnsi="Times New Roman"/>
          <w:szCs w:val="24"/>
        </w:rPr>
      </w:pPr>
      <w:r>
        <w:rPr>
          <w:rFonts w:ascii="Times New Roman" w:hAnsi="Times New Roman"/>
          <w:szCs w:val="24"/>
        </w:rPr>
        <w:t xml:space="preserve"> </w:t>
      </w:r>
      <w:r>
        <w:rPr>
          <w:rFonts w:ascii="Times New Roman" w:hAnsi="Times New Roman"/>
          <w:szCs w:val="24"/>
        </w:rPr>
        <w:t>(отделение, участок, установка,</w:t>
      </w:r>
    </w:p>
    <w:p>
      <w:pPr>
        <w:pStyle w:val="Normal"/>
        <w:widowControl w:val="false"/>
        <w:jc w:val="both"/>
        <w:rPr>
          <w:rFonts w:ascii="Times New Roman" w:hAnsi="Times New Roman"/>
          <w:szCs w:val="24"/>
          <w:u w:val="single"/>
        </w:rPr>
      </w:pPr>
      <w:r>
        <w:rPr>
          <w:rFonts w:ascii="Times New Roman" w:hAnsi="Times New Roman"/>
          <w:szCs w:val="24"/>
          <w:u w:val="single"/>
        </w:rPr>
        <w:tab/>
        <w:tab/>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аппарат, выработка, помещение)</w:t>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Состав исполнителей работ</w:t>
      </w:r>
    </w:p>
    <w:tbl>
      <w:tblPr>
        <w:tblW w:w="9094"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511"/>
        <w:gridCol w:w="1757"/>
        <w:gridCol w:w="1757"/>
        <w:gridCol w:w="1198"/>
        <w:gridCol w:w="1205"/>
        <w:gridCol w:w="2665"/>
      </w:tblGrid>
      <w:tr>
        <w:trPr/>
        <w:tc>
          <w:tcPr>
            <w:tcW w:w="51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N п/п</w:t>
            </w:r>
          </w:p>
        </w:tc>
        <w:tc>
          <w:tcPr>
            <w:tcW w:w="175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Ф.И.О.</w:t>
            </w:r>
          </w:p>
        </w:tc>
        <w:tc>
          <w:tcPr>
            <w:tcW w:w="175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Профессия</w:t>
            </w:r>
          </w:p>
        </w:tc>
        <w:tc>
          <w:tcPr>
            <w:tcW w:w="240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Инструктаж о мерах пожарной безопасности получил</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Инструктаж о мерах пожарной безопасности провел (подпись руководителя работ)</w:t>
            </w:r>
          </w:p>
        </w:tc>
      </w:tr>
      <w:tr>
        <w:trPr/>
        <w:tc>
          <w:tcPr>
            <w:tcW w:w="51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c>
          <w:tcPr>
            <w:tcW w:w="175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75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9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подпись</w:t>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дата</w:t>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51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c>
          <w:tcPr>
            <w:tcW w:w="175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75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9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Cs w:val="24"/>
              </w:rPr>
            </w:pPr>
            <w:r>
              <w:rPr>
                <w:rFonts w:ascii="Times New Roman" w:hAnsi="Times New Roman"/>
                <w:szCs w:val="24"/>
              </w:rPr>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Cs w:val="24"/>
              </w:rPr>
            </w:pPr>
            <w:r>
              <w:rPr>
                <w:rFonts w:ascii="Times New Roman" w:hAnsi="Times New Roman"/>
                <w:szCs w:val="24"/>
              </w:rPr>
            </w:r>
          </w:p>
        </w:tc>
        <w:tc>
          <w:tcPr>
            <w:tcW w:w="266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bl>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Планируемое время проведения работ:</w:t>
      </w:r>
    </w:p>
    <w:p>
      <w:pPr>
        <w:pStyle w:val="Normal"/>
        <w:widowControl w:val="false"/>
        <w:jc w:val="both"/>
        <w:rPr>
          <w:rFonts w:ascii="Times New Roman" w:hAnsi="Times New Roman"/>
          <w:szCs w:val="24"/>
        </w:rPr>
      </w:pPr>
      <w:r>
        <w:rPr>
          <w:rFonts w:ascii="Times New Roman" w:hAnsi="Times New Roman"/>
          <w:szCs w:val="24"/>
        </w:rPr>
      </w:r>
    </w:p>
    <w:p>
      <w:pPr>
        <w:pStyle w:val="Normal"/>
        <w:widowControl w:val="false"/>
        <w:jc w:val="both"/>
        <w:rPr>
          <w:rFonts w:ascii="Times New Roman" w:hAnsi="Times New Roman"/>
          <w:szCs w:val="24"/>
        </w:rPr>
      </w:pPr>
      <w:r>
        <w:rPr>
          <w:rFonts w:ascii="Times New Roman" w:hAnsi="Times New Roman"/>
          <w:szCs w:val="24"/>
        </w:rPr>
        <w:t>Начало ________ время ________ дата</w:t>
      </w:r>
    </w:p>
    <w:p>
      <w:pPr>
        <w:pStyle w:val="Normal"/>
        <w:widowControl w:val="false"/>
        <w:jc w:val="both"/>
        <w:rPr>
          <w:rFonts w:ascii="Times New Roman" w:hAnsi="Times New Roman"/>
          <w:szCs w:val="24"/>
        </w:rPr>
      </w:pPr>
      <w:r>
        <w:rPr>
          <w:rFonts w:ascii="Times New Roman" w:hAnsi="Times New Roman"/>
          <w:szCs w:val="24"/>
        </w:rPr>
        <w:t>Окончание _____ время ________ дата</w:t>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 xml:space="preserve">Меры по обеспечению пожарной безопасности места (мест) проведения работ </w:t>
      </w:r>
    </w:p>
    <w:p>
      <w:pPr>
        <w:pStyle w:val="Normal"/>
        <w:widowControl w:val="false"/>
        <w:tabs>
          <w:tab w:val="clear" w:pos="720"/>
          <w:tab w:val="left" w:pos="567" w:leader="none"/>
        </w:tabs>
        <w:spacing w:before="0" w:after="0"/>
        <w:contextualSpacing/>
        <w:jc w:val="both"/>
        <w:rPr>
          <w:rFonts w:ascii="Times New Roman" w:hAnsi="Times New Roman"/>
          <w:szCs w:val="24"/>
          <w:u w:val="single"/>
        </w:rPr>
      </w:pPr>
      <w:r>
        <w:rPr>
          <w:rFonts w:ascii="Times New Roman" w:hAnsi="Times New Roman"/>
          <w:szCs w:val="24"/>
          <w:u w:val="single"/>
        </w:rPr>
        <w:tab/>
        <w:tab/>
        <w:tab/>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(указываются организационные и технические меры пожарной безопасности,</w:t>
      </w:r>
    </w:p>
    <w:p>
      <w:pPr>
        <w:pStyle w:val="Normal"/>
        <w:widowControl w:val="false"/>
        <w:jc w:val="both"/>
        <w:rPr>
          <w:rFonts w:ascii="Times New Roman" w:hAnsi="Times New Roman"/>
          <w:szCs w:val="24"/>
          <w:u w:val="single"/>
        </w:rPr>
      </w:pPr>
      <w:r>
        <w:rPr>
          <w:rFonts w:ascii="Times New Roman" w:hAnsi="Times New Roman"/>
          <w:szCs w:val="24"/>
          <w:u w:val="single"/>
        </w:rPr>
        <w:tab/>
        <w:tab/>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осуществляемые при подготовке места проведения работ)</w:t>
      </w:r>
    </w:p>
    <w:p>
      <w:pPr>
        <w:pStyle w:val="Normal"/>
        <w:widowControl w:val="false"/>
        <w:jc w:val="both"/>
        <w:rPr>
          <w:rFonts w:ascii="Times New Roman" w:hAnsi="Times New Roman"/>
          <w:szCs w:val="24"/>
          <w:u w:val="single"/>
        </w:rPr>
      </w:pPr>
      <w:bookmarkStart w:id="11" w:name="P1747_Копия_1"/>
      <w:bookmarkEnd w:id="11"/>
      <w:r>
        <w:rPr>
          <w:rFonts w:ascii="Times New Roman" w:hAnsi="Times New Roman"/>
          <w:szCs w:val="24"/>
          <w:u w:val="single"/>
        </w:rPr>
        <w:tab/>
        <w:tab/>
        <w:tab/>
        <w:tab/>
        <w:tab/>
        <w:tab/>
        <w:tab/>
        <w:tab/>
        <w:tab/>
        <w:tab/>
        <w:tab/>
        <w:tab/>
        <w:tab/>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 xml:space="preserve">Наряд-допуск выдан </w:t>
      </w:r>
      <w:r>
        <w:rPr>
          <w:rFonts w:ascii="Times New Roman" w:hAnsi="Times New Roman"/>
          <w:szCs w:val="24"/>
          <w:u w:val="single"/>
        </w:rPr>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(должность и Ф.И.О. лица, выдавшего</w:t>
      </w:r>
    </w:p>
    <w:p>
      <w:pPr>
        <w:pStyle w:val="Normal"/>
        <w:widowControl w:val="false"/>
        <w:jc w:val="both"/>
        <w:rPr>
          <w:rFonts w:ascii="Times New Roman" w:hAnsi="Times New Roman"/>
          <w:szCs w:val="24"/>
          <w:u w:val="single"/>
        </w:rPr>
      </w:pPr>
      <w:r>
        <w:rPr>
          <w:rFonts w:ascii="Times New Roman" w:hAnsi="Times New Roman"/>
          <w:szCs w:val="24"/>
          <w:u w:val="single"/>
        </w:rPr>
        <w:tab/>
        <w:tab/>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наряд-допуск, подпись, дата)</w:t>
      </w:r>
    </w:p>
    <w:p>
      <w:pPr>
        <w:pStyle w:val="Normal"/>
        <w:widowControl w:val="false"/>
        <w:jc w:val="both"/>
        <w:rPr>
          <w:rFonts w:ascii="Times New Roman" w:hAnsi="Times New Roman"/>
          <w:szCs w:val="24"/>
        </w:rPr>
      </w:pPr>
      <w:r>
        <w:rPr>
          <w:rFonts w:ascii="Times New Roman" w:hAnsi="Times New Roman"/>
          <w:szCs w:val="24"/>
        </w:rPr>
        <w:t xml:space="preserve">Наряд-допуск получен </w:t>
      </w:r>
      <w:r>
        <w:rPr>
          <w:rFonts w:ascii="Times New Roman" w:hAnsi="Times New Roman"/>
          <w:szCs w:val="24"/>
          <w:u w:val="single"/>
        </w:rPr>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(подпись руководителя работ, дата)</w:t>
      </w:r>
    </w:p>
    <w:p>
      <w:pPr>
        <w:pStyle w:val="Normal"/>
        <w:widowControl w:val="false"/>
        <w:jc w:val="both"/>
        <w:rPr>
          <w:rFonts w:ascii="Times New Roman" w:hAnsi="Times New Roman"/>
          <w:szCs w:val="24"/>
        </w:rPr>
      </w:pPr>
      <w:r>
        <w:rPr>
          <w:rFonts w:ascii="Times New Roman" w:hAnsi="Times New Roman"/>
          <w:szCs w:val="24"/>
        </w:rPr>
        <w:t>Согласовано</w:t>
      </w:r>
      <w:r>
        <w:rPr>
          <w:rFonts w:ascii="Times New Roman" w:hAnsi="Times New Roman"/>
          <w:szCs w:val="24"/>
          <w:u w:val="single"/>
        </w:rPr>
        <w:tab/>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со службами объекта,</w:t>
        <w:tab/>
        <w:tab/>
        <w:t xml:space="preserve"> (название службы, должность и Ф.И.О.</w:t>
      </w:r>
    </w:p>
    <w:p>
      <w:pPr>
        <w:pStyle w:val="Normal"/>
        <w:widowControl w:val="false"/>
        <w:jc w:val="both"/>
        <w:rPr>
          <w:rFonts w:ascii="Times New Roman" w:hAnsi="Times New Roman"/>
          <w:szCs w:val="24"/>
        </w:rPr>
      </w:pPr>
      <w:r>
        <w:rPr>
          <w:rFonts w:ascii="Times New Roman" w:hAnsi="Times New Roman"/>
          <w:szCs w:val="24"/>
        </w:rPr>
        <w:t>на котором будут</w:t>
      </w:r>
      <w:r>
        <w:rPr>
          <w:rFonts w:ascii="Times New Roman" w:hAnsi="Times New Roman"/>
          <w:szCs w:val="24"/>
          <w:u w:val="single"/>
        </w:rPr>
        <w:tab/>
        <w:tab/>
        <w:tab/>
        <w:tab/>
        <w:tab/>
        <w:tab/>
        <w:tab/>
        <w:tab/>
        <w:tab/>
        <w:tab/>
        <w:tab/>
      </w:r>
    </w:p>
    <w:p>
      <w:pPr>
        <w:pStyle w:val="Normal"/>
        <w:widowControl w:val="false"/>
        <w:jc w:val="both"/>
        <w:rPr>
          <w:rFonts w:ascii="Times New Roman" w:hAnsi="Times New Roman"/>
          <w:szCs w:val="24"/>
        </w:rPr>
      </w:pPr>
      <w:r>
        <w:rPr>
          <w:rFonts w:ascii="Times New Roman" w:hAnsi="Times New Roman"/>
          <w:szCs w:val="24"/>
        </w:rPr>
        <w:t>производиться огневые</w:t>
        <w:tab/>
        <w:tab/>
        <w:t>ответственного лица, подпись, дата)</w:t>
      </w:r>
    </w:p>
    <w:p>
      <w:pPr>
        <w:pStyle w:val="Normal"/>
        <w:widowControl w:val="false"/>
        <w:jc w:val="both"/>
        <w:rPr>
          <w:rFonts w:ascii="Times New Roman" w:hAnsi="Times New Roman"/>
          <w:szCs w:val="24"/>
        </w:rPr>
      </w:pPr>
      <w:r>
        <w:rPr>
          <w:rFonts w:ascii="Times New Roman" w:hAnsi="Times New Roman"/>
          <w:szCs w:val="24"/>
        </w:rPr>
        <w:t>работы</w:t>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Место проведения работ подготовлено:</w:t>
      </w:r>
    </w:p>
    <w:p>
      <w:pPr>
        <w:pStyle w:val="Normal"/>
        <w:widowControl w:val="false"/>
        <w:jc w:val="both"/>
        <w:rPr>
          <w:rFonts w:ascii="Times New Roman" w:hAnsi="Times New Roman"/>
          <w:szCs w:val="24"/>
        </w:rPr>
      </w:pPr>
      <w:r>
        <w:rPr>
          <w:rFonts w:ascii="Times New Roman" w:hAnsi="Times New Roman"/>
          <w:szCs w:val="24"/>
        </w:rPr>
        <w:t>Руководитель работ</w:t>
        <w:tab/>
      </w:r>
      <w:r>
        <w:rPr>
          <w:rFonts w:ascii="Times New Roman" w:hAnsi="Times New Roman"/>
          <w:szCs w:val="24"/>
          <w:u w:val="single"/>
        </w:rPr>
        <w:tab/>
        <w:tab/>
        <w:tab/>
        <w:tab/>
        <w:tab/>
        <w:tab/>
        <w:tab/>
        <w:tab/>
        <w:tab/>
        <w:tab/>
      </w:r>
    </w:p>
    <w:p>
      <w:pPr>
        <w:pStyle w:val="Normal"/>
        <w:widowControl w:val="false"/>
        <w:jc w:val="center"/>
        <w:rPr>
          <w:rFonts w:ascii="Times New Roman" w:hAnsi="Times New Roman"/>
          <w:szCs w:val="24"/>
        </w:rPr>
      </w:pPr>
      <w:r>
        <w:rPr>
          <w:rFonts w:ascii="Times New Roman" w:hAnsi="Times New Roman"/>
          <w:szCs w:val="24"/>
        </w:rPr>
        <w:t xml:space="preserve"> </w:t>
      </w:r>
      <w:r>
        <w:rPr>
          <w:rFonts w:ascii="Times New Roman" w:hAnsi="Times New Roman"/>
          <w:szCs w:val="24"/>
        </w:rPr>
        <w:t>(подпись, дата, время)</w:t>
      </w:r>
    </w:p>
    <w:p>
      <w:pPr>
        <w:pStyle w:val="Normal"/>
        <w:widowControl w:val="false"/>
        <w:jc w:val="both"/>
        <w:rPr>
          <w:rFonts w:ascii="Times New Roman" w:hAnsi="Times New Roman"/>
          <w:szCs w:val="24"/>
        </w:rPr>
      </w:pPr>
      <w:r>
        <w:rPr>
          <w:rFonts w:ascii="Times New Roman" w:hAnsi="Times New Roman"/>
          <w:szCs w:val="24"/>
        </w:rPr>
        <w:t>Возможность производства работ согласована</w:t>
      </w:r>
    </w:p>
    <w:p>
      <w:pPr>
        <w:pStyle w:val="Normal"/>
        <w:widowControl w:val="false"/>
        <w:jc w:val="both"/>
        <w:rPr>
          <w:rFonts w:ascii="Times New Roman" w:hAnsi="Times New Roman"/>
          <w:szCs w:val="24"/>
          <w:u w:val="single"/>
        </w:rPr>
      </w:pPr>
      <w:r>
        <w:rPr>
          <w:rFonts w:ascii="Times New Roman" w:hAnsi="Times New Roman"/>
          <w:szCs w:val="24"/>
          <w:u w:val="single"/>
        </w:rPr>
        <w:tab/>
        <w:tab/>
        <w:tab/>
        <w:tab/>
        <w:tab/>
        <w:tab/>
        <w:tab/>
        <w:tab/>
        <w:tab/>
        <w:tab/>
        <w:tab/>
        <w:tab/>
        <w:tab/>
      </w:r>
    </w:p>
    <w:p>
      <w:pPr>
        <w:pStyle w:val="Normal"/>
        <w:widowControl w:val="false"/>
        <w:jc w:val="center"/>
        <w:rPr>
          <w:rFonts w:ascii="Times New Roman" w:hAnsi="Times New Roman"/>
          <w:szCs w:val="24"/>
        </w:rPr>
      </w:pPr>
      <w:r>
        <w:rPr>
          <w:rFonts w:ascii="Times New Roman" w:hAnsi="Times New Roman"/>
          <w:szCs w:val="24"/>
        </w:rPr>
        <w:t>(подпись ответственного лица службы объекта, на котором проводится работа, дата, время)</w:t>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Ежедневный допуск к работе и время ее окончания</w:t>
      </w:r>
    </w:p>
    <w:tbl>
      <w:tblPr>
        <w:tblW w:w="9071"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995"/>
        <w:gridCol w:w="1592"/>
        <w:gridCol w:w="3123"/>
        <w:gridCol w:w="1037"/>
        <w:gridCol w:w="2324"/>
      </w:tblGrid>
      <w:tr>
        <w:trPr/>
        <w:tc>
          <w:tcPr>
            <w:tcW w:w="5710"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Рабочее место подготовлено, исполнители допущены к работе</w:t>
            </w:r>
          </w:p>
        </w:tc>
        <w:tc>
          <w:tcPr>
            <w:tcW w:w="336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Работа закончена, исполнители удалены с рабочего места</w:t>
            </w:r>
          </w:p>
        </w:tc>
      </w:tr>
      <w:tr>
        <w:trPr/>
        <w:tc>
          <w:tcPr>
            <w:tcW w:w="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дата, время</w:t>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подпись руководителя работ</w:t>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подпись ответственного лица службы объекта, на котором проводится работа</w:t>
            </w:r>
          </w:p>
        </w:tc>
        <w:tc>
          <w:tcPr>
            <w:tcW w:w="10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дата, время</w:t>
            </w:r>
          </w:p>
        </w:tc>
        <w:tc>
          <w:tcPr>
            <w:tcW w:w="232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подпись руководителя работ</w:t>
            </w:r>
          </w:p>
        </w:tc>
      </w:tr>
      <w:tr>
        <w:trPr/>
        <w:tc>
          <w:tcPr>
            <w:tcW w:w="9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eastAsia="Calibri" w:cs="Calibri"/>
                <w:szCs w:val="24"/>
              </w:rPr>
            </w:pPr>
            <w:r>
              <w:rPr>
                <w:rFonts w:eastAsia="Calibri" w:cs="Calibri" w:ascii="Times New Roman" w:hAnsi="Times New Roman"/>
                <w:szCs w:val="24"/>
              </w:rPr>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Cs w:val="24"/>
              </w:rPr>
            </w:pPr>
            <w:r>
              <w:rPr>
                <w:rFonts w:ascii="Times New Roman" w:hAnsi="Times New Roman"/>
                <w:szCs w:val="24"/>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Cs w:val="24"/>
              </w:rPr>
            </w:pPr>
            <w:r>
              <w:rPr>
                <w:rFonts w:ascii="Times New Roman" w:hAnsi="Times New Roman"/>
                <w:szCs w:val="24"/>
              </w:rPr>
            </w:r>
          </w:p>
        </w:tc>
        <w:tc>
          <w:tcPr>
            <w:tcW w:w="103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Cs w:val="24"/>
              </w:rPr>
            </w:pPr>
            <w:r>
              <w:rPr>
                <w:rFonts w:ascii="Times New Roman" w:hAnsi="Times New Roman"/>
                <w:szCs w:val="24"/>
              </w:rPr>
            </w:r>
          </w:p>
        </w:tc>
        <w:tc>
          <w:tcPr>
            <w:tcW w:w="232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Times New Roman" w:hAnsi="Times New Roman"/>
                <w:szCs w:val="24"/>
              </w:rPr>
            </w:pPr>
            <w:r>
              <w:rPr>
                <w:rFonts w:ascii="Times New Roman" w:hAnsi="Times New Roman"/>
                <w:szCs w:val="24"/>
              </w:rPr>
            </w:r>
          </w:p>
        </w:tc>
      </w:tr>
    </w:tbl>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Продление наряда-допуска согласовано</w:t>
      </w:r>
    </w:p>
    <w:p>
      <w:pPr>
        <w:pStyle w:val="Normal"/>
        <w:widowControl w:val="false"/>
        <w:jc w:val="both"/>
        <w:rPr>
          <w:rFonts w:ascii="Times New Roman" w:hAnsi="Times New Roman"/>
          <w:szCs w:val="24"/>
        </w:rPr>
      </w:pPr>
      <w:r>
        <w:rPr>
          <w:rFonts w:ascii="Times New Roman" w:hAnsi="Times New Roman"/>
          <w:szCs w:val="24"/>
        </w:rPr>
        <w:t>___________________________________________________________________________</w:t>
      </w:r>
    </w:p>
    <w:p>
      <w:pPr>
        <w:pStyle w:val="Normal"/>
        <w:widowControl w:val="false"/>
        <w:jc w:val="center"/>
        <w:rPr>
          <w:rFonts w:ascii="Times New Roman" w:hAnsi="Times New Roman"/>
          <w:szCs w:val="24"/>
        </w:rPr>
      </w:pPr>
      <w:r>
        <w:rPr>
          <w:rFonts w:ascii="Times New Roman" w:hAnsi="Times New Roman"/>
          <w:szCs w:val="24"/>
        </w:rPr>
        <w:t>(название службы, должность ответственного,</w:t>
      </w:r>
    </w:p>
    <w:p>
      <w:pPr>
        <w:pStyle w:val="Normal"/>
        <w:widowControl w:val="false"/>
        <w:jc w:val="both"/>
        <w:rPr>
          <w:rFonts w:ascii="Times New Roman" w:hAnsi="Times New Roman"/>
          <w:szCs w:val="24"/>
        </w:rPr>
      </w:pPr>
      <w:r>
        <w:rPr>
          <w:rFonts w:ascii="Times New Roman" w:hAnsi="Times New Roman"/>
          <w:szCs w:val="24"/>
        </w:rPr>
        <w:t>___________________________________________________________________________</w:t>
      </w:r>
    </w:p>
    <w:p>
      <w:pPr>
        <w:pStyle w:val="Normal"/>
        <w:widowControl w:val="false"/>
        <w:jc w:val="center"/>
        <w:rPr>
          <w:rFonts w:ascii="Times New Roman" w:hAnsi="Times New Roman"/>
          <w:szCs w:val="24"/>
        </w:rPr>
      </w:pPr>
      <w:r>
        <w:rPr>
          <w:rFonts w:ascii="Times New Roman" w:hAnsi="Times New Roman"/>
          <w:szCs w:val="24"/>
        </w:rPr>
        <w:t>Ф.И.О., подпись, дата)</w:t>
      </w:r>
    </w:p>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 xml:space="preserve"> </w:t>
      </w:r>
      <w:r>
        <w:rPr>
          <w:rFonts w:ascii="Times New Roman" w:hAnsi="Times New Roman"/>
          <w:szCs w:val="24"/>
        </w:rPr>
        <w:t>Изменение состава бригады исполнителей</w:t>
      </w:r>
    </w:p>
    <w:tbl>
      <w:tblPr>
        <w:tblW w:w="10632" w:type="dxa"/>
        <w:jc w:val="left"/>
        <w:tblInd w:w="-856" w:type="dxa"/>
        <w:tblLayout w:type="fixed"/>
        <w:tblCellMar>
          <w:top w:w="102" w:type="dxa"/>
          <w:left w:w="62" w:type="dxa"/>
          <w:bottom w:w="102" w:type="dxa"/>
          <w:right w:w="62" w:type="dxa"/>
        </w:tblCellMar>
        <w:tblLook w:val="04a0" w:noHBand="0" w:noVBand="1" w:firstColumn="1" w:lastRow="0" w:lastColumn="0" w:firstRow="1"/>
      </w:tblPr>
      <w:tblGrid>
        <w:gridCol w:w="1505"/>
        <w:gridCol w:w="1561"/>
        <w:gridCol w:w="1198"/>
        <w:gridCol w:w="1080"/>
        <w:gridCol w:w="753"/>
        <w:gridCol w:w="1287"/>
        <w:gridCol w:w="966"/>
        <w:gridCol w:w="1078"/>
        <w:gridCol w:w="1203"/>
      </w:tblGrid>
      <w:tr>
        <w:trPr/>
        <w:tc>
          <w:tcPr>
            <w:tcW w:w="6097"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Введен в состав бригады</w:t>
            </w:r>
          </w:p>
        </w:tc>
        <w:tc>
          <w:tcPr>
            <w:tcW w:w="3331"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Выведен из состава бригады</w:t>
            </w:r>
          </w:p>
        </w:tc>
        <w:tc>
          <w:tcPr>
            <w:tcW w:w="120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Руководитель работ (подпись)</w:t>
            </w:r>
          </w:p>
        </w:tc>
      </w:tr>
      <w:tr>
        <w:trPr/>
        <w:tc>
          <w:tcPr>
            <w:tcW w:w="15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Ф.И.О.</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с условиями работы ознакомлен, проинструктирован (подпись)</w:t>
            </w:r>
          </w:p>
        </w:tc>
        <w:tc>
          <w:tcPr>
            <w:tcW w:w="119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квалификация, разряд,</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выполняемая функция</w:t>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дата, время</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Ф.И.О.</w:t>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дата, время</w:t>
            </w:r>
          </w:p>
        </w:tc>
        <w:tc>
          <w:tcPr>
            <w:tcW w:w="10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Cs w:val="24"/>
              </w:rPr>
            </w:pPr>
            <w:r>
              <w:rPr>
                <w:rFonts w:ascii="Times New Roman" w:hAnsi="Times New Roman"/>
                <w:szCs w:val="24"/>
              </w:rPr>
              <w:t>выполняемая функция</w:t>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15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9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07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r>
        <w:trPr/>
        <w:tc>
          <w:tcPr>
            <w:tcW w:w="15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eastAsia="Calibri" w:cs="Calibri"/>
                <w:szCs w:val="24"/>
              </w:rPr>
            </w:pPr>
            <w:r>
              <w:rPr>
                <w:rFonts w:eastAsia="Calibri" w:cs="Calibri" w:ascii="Times New Roman" w:hAnsi="Times New Roman"/>
                <w:szCs w:val="24"/>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19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07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c>
          <w:tcPr>
            <w:tcW w:w="12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Times New Roman" w:hAnsi="Times New Roman"/>
                <w:szCs w:val="24"/>
              </w:rPr>
            </w:pPr>
            <w:r>
              <w:rPr>
                <w:rFonts w:ascii="Times New Roman" w:hAnsi="Times New Roman"/>
                <w:szCs w:val="24"/>
              </w:rPr>
            </w:r>
          </w:p>
        </w:tc>
      </w:tr>
    </w:tbl>
    <w:p>
      <w:pPr>
        <w:pStyle w:val="Normal"/>
        <w:widowControl w:val="false"/>
        <w:numPr>
          <w:ilvl w:val="0"/>
          <w:numId w:val="23"/>
        </w:numPr>
        <w:tabs>
          <w:tab w:val="clear" w:pos="720"/>
          <w:tab w:val="left" w:pos="567" w:leader="none"/>
        </w:tabs>
        <w:spacing w:lineRule="auto" w:line="252" w:before="0" w:after="160"/>
        <w:ind w:left="0" w:hanging="0"/>
        <w:contextualSpacing/>
        <w:jc w:val="both"/>
        <w:rPr>
          <w:rFonts w:ascii="Times New Roman" w:hAnsi="Times New Roman"/>
          <w:szCs w:val="24"/>
        </w:rPr>
      </w:pPr>
      <w:r>
        <w:rPr>
          <w:rFonts w:ascii="Times New Roman" w:hAnsi="Times New Roman"/>
          <w:szCs w:val="24"/>
        </w:rPr>
        <w:t>Работа выполнена в полном объеме, рабочие места приведены в порядок, инструмент и материалы убраны, люди выведены, наряд-допуск закрыт</w:t>
      </w:r>
    </w:p>
    <w:p>
      <w:pPr>
        <w:pStyle w:val="Normal"/>
        <w:widowControl w:val="false"/>
        <w:jc w:val="both"/>
        <w:rPr>
          <w:rFonts w:ascii="Times New Roman" w:hAnsi="Times New Roman"/>
          <w:szCs w:val="24"/>
        </w:rPr>
      </w:pPr>
      <w:r>
        <w:rPr>
          <w:rFonts w:ascii="Times New Roman" w:hAnsi="Times New Roman"/>
          <w:szCs w:val="24"/>
        </w:rPr>
        <w:t>___________________________________________________________________________</w:t>
      </w:r>
    </w:p>
    <w:p>
      <w:pPr>
        <w:pStyle w:val="Normal"/>
        <w:widowControl w:val="false"/>
        <w:jc w:val="center"/>
        <w:rPr>
          <w:sz w:val="22"/>
          <w:szCs w:val="22"/>
        </w:rPr>
      </w:pPr>
      <w:r>
        <w:rPr>
          <w:rFonts w:ascii="Times New Roman" w:hAnsi="Times New Roman"/>
          <w:sz w:val="22"/>
          <w:szCs w:val="22"/>
        </w:rPr>
        <w:t xml:space="preserve"> </w:t>
      </w:r>
      <w:r>
        <w:rPr>
          <w:rFonts w:ascii="Times New Roman" w:hAnsi="Times New Roman"/>
          <w:sz w:val="22"/>
          <w:szCs w:val="22"/>
        </w:rPr>
        <w:t>(руководитель работ, подпись, дата, время)</w:t>
      </w:r>
    </w:p>
    <w:p>
      <w:pPr>
        <w:pStyle w:val="Normal"/>
        <w:widowControl w:val="false"/>
        <w:jc w:val="both"/>
        <w:rPr>
          <w:rFonts w:ascii="Times New Roman" w:hAnsi="Times New Roman"/>
          <w:szCs w:val="24"/>
        </w:rPr>
      </w:pPr>
      <w:r>
        <w:rPr>
          <w:rFonts w:ascii="Times New Roman" w:hAnsi="Times New Roman"/>
          <w:szCs w:val="24"/>
        </w:rPr>
        <w:t>______________________________________________________________________</w:t>
      </w:r>
      <w:r>
        <w:rPr>
          <w:rFonts w:ascii="Times New Roman" w:hAnsi="Times New Roman"/>
          <w:sz w:val="22"/>
          <w:szCs w:val="22"/>
        </w:rPr>
        <w:t>(начальник смены (старший по смене) по месту проведения работ, Ф.И.О., подпись, дата, время</w:t>
      </w:r>
      <w:r>
        <w:rPr>
          <w:rFonts w:ascii="Times New Roman" w:hAnsi="Times New Roman"/>
          <w:sz w:val="28"/>
          <w:szCs w:val="28"/>
        </w:rPr>
        <w:t xml:space="preserve">   </w:t>
      </w:r>
    </w:p>
    <w:p>
      <w:pPr>
        <w:pStyle w:val="Normal"/>
        <w:widowControl w:val="false"/>
        <w:jc w:val="right"/>
        <w:rPr>
          <w:rFonts w:ascii="Times New Roman" w:hAnsi="Times New Roman"/>
          <w:szCs w:val="24"/>
        </w:rPr>
      </w:pPr>
      <w:r>
        <w:rPr>
          <w:rFonts w:ascii="Times New Roman" w:hAnsi="Times New Roman"/>
          <w:szCs w:val="24"/>
        </w:rPr>
        <w:t xml:space="preserve">                                                                                                                                                        </w:t>
      </w:r>
    </w:p>
    <w:p>
      <w:pPr>
        <w:pStyle w:val="Normal"/>
        <w:widowControl w:val="false"/>
        <w:jc w:val="right"/>
        <w:rPr>
          <w:rFonts w:ascii="Times New Roman" w:hAnsi="Times New Roman"/>
          <w:szCs w:val="24"/>
        </w:rPr>
      </w:pPr>
      <w:r>
        <w:rPr>
          <w:rFonts w:ascii="Times New Roman" w:hAnsi="Times New Roman"/>
          <w:szCs w:val="24"/>
        </w:rPr>
      </w:r>
    </w:p>
    <w:p>
      <w:pPr>
        <w:pStyle w:val="Normal"/>
        <w:widowControl w:val="false"/>
        <w:jc w:val="right"/>
        <w:rPr>
          <w:rFonts w:ascii="Times New Roman" w:hAnsi="Times New Roman"/>
          <w:szCs w:val="24"/>
        </w:rPr>
      </w:pPr>
      <w:r>
        <w:rPr>
          <w:rFonts w:ascii="Times New Roman" w:hAnsi="Times New Roman"/>
          <w:iCs/>
          <w:szCs w:val="24"/>
        </w:rPr>
        <w:t>Приложение 5</w:t>
      </w:r>
    </w:p>
    <w:p>
      <w:pPr>
        <w:pStyle w:val="Normal"/>
        <w:keepNext w:val="true"/>
        <w:numPr>
          <w:ilvl w:val="0"/>
          <w:numId w:val="0"/>
        </w:numPr>
        <w:ind w:left="0" w:hanging="0"/>
        <w:jc w:val="right"/>
        <w:outlineLvl w:val="0"/>
        <w:rPr>
          <w:rFonts w:ascii="Times New Roman" w:hAnsi="Times New Roman"/>
          <w:iCs/>
          <w:szCs w:val="24"/>
        </w:rPr>
      </w:pPr>
      <w:r>
        <w:rPr>
          <w:rFonts w:ascii="Times New Roman" w:hAnsi="Times New Roman"/>
          <w:iCs/>
          <w:szCs w:val="24"/>
        </w:rPr>
      </w:r>
    </w:p>
    <w:p>
      <w:pPr>
        <w:pStyle w:val="Normal"/>
        <w:keepNext w:val="true"/>
        <w:numPr>
          <w:ilvl w:val="0"/>
          <w:numId w:val="0"/>
        </w:numPr>
        <w:ind w:left="0" w:hanging="0"/>
        <w:jc w:val="center"/>
        <w:outlineLvl w:val="0"/>
        <w:rPr>
          <w:rFonts w:ascii="Times New Roman" w:hAnsi="Times New Roman"/>
          <w:szCs w:val="24"/>
        </w:rPr>
      </w:pPr>
      <w:r>
        <w:rPr>
          <w:rFonts w:ascii="Times New Roman" w:hAnsi="Times New Roman"/>
          <w:szCs w:val="24"/>
        </w:rPr>
        <w:t>Форма протокола внезапной проверки работающей бригады</w:t>
      </w:r>
    </w:p>
    <w:p>
      <w:pPr>
        <w:pStyle w:val="Normal"/>
        <w:jc w:val="center"/>
        <w:rPr>
          <w:rFonts w:ascii="Times New Roman" w:hAnsi="Times New Roman"/>
          <w:szCs w:val="24"/>
        </w:rPr>
      </w:pPr>
      <w:r>
        <w:rPr>
          <w:rFonts w:ascii="Times New Roman" w:hAnsi="Times New Roman"/>
          <w:szCs w:val="24"/>
        </w:rPr>
      </w:r>
    </w:p>
    <w:p>
      <w:pPr>
        <w:pStyle w:val="Normal"/>
        <w:jc w:val="center"/>
        <w:rPr>
          <w:rFonts w:ascii="Times New Roman" w:hAnsi="Times New Roman"/>
          <w:szCs w:val="24"/>
        </w:rPr>
      </w:pPr>
      <w:r>
        <w:rPr>
          <w:rFonts w:ascii="Times New Roman" w:hAnsi="Times New Roman"/>
          <w:szCs w:val="24"/>
        </w:rPr>
        <w:t>(оформляется на бланке АО «Загорская ГАЭС-2»)</w:t>
      </w:r>
    </w:p>
    <w:p>
      <w:pPr>
        <w:pStyle w:val="Normal"/>
        <w:jc w:val="center"/>
        <w:rPr>
          <w:rFonts w:ascii="Times New Roman" w:hAnsi="Times New Roman"/>
          <w:szCs w:val="24"/>
        </w:rPr>
      </w:pPr>
      <w:r>
        <w:rPr>
          <w:rFonts w:ascii="Times New Roman" w:hAnsi="Times New Roman"/>
          <w:szCs w:val="24"/>
        </w:rPr>
      </w:r>
    </w:p>
    <w:p>
      <w:pPr>
        <w:pStyle w:val="Normal"/>
        <w:jc w:val="center"/>
        <w:rPr>
          <w:rFonts w:ascii="Times New Roman" w:hAnsi="Times New Roman"/>
          <w:i/>
          <w:i/>
          <w:iCs/>
          <w:szCs w:val="24"/>
        </w:rPr>
      </w:pPr>
      <w:r>
        <w:rPr>
          <w:rFonts w:ascii="Times New Roman" w:hAnsi="Times New Roman"/>
          <w:i/>
          <w:iCs/>
          <w:szCs w:val="24"/>
        </w:rPr>
        <w:t>ПРОТОКОЛ</w:t>
      </w:r>
    </w:p>
    <w:p>
      <w:pPr>
        <w:pStyle w:val="Normal"/>
        <w:jc w:val="center"/>
        <w:rPr>
          <w:rFonts w:ascii="Times New Roman" w:hAnsi="Times New Roman"/>
          <w:i/>
          <w:i/>
          <w:iCs/>
          <w:szCs w:val="24"/>
        </w:rPr>
      </w:pPr>
      <w:r>
        <w:rPr>
          <w:rFonts w:ascii="Times New Roman" w:hAnsi="Times New Roman"/>
          <w:i/>
          <w:iCs/>
          <w:szCs w:val="24"/>
        </w:rPr>
        <w:t xml:space="preserve">внезапной проверки работающей бригады _________ </w:t>
      </w:r>
    </w:p>
    <w:p>
      <w:pPr>
        <w:pStyle w:val="Normal"/>
        <w:jc w:val="right"/>
        <w:rPr>
          <w:rFonts w:ascii="Times New Roman" w:hAnsi="Times New Roman"/>
          <w:i/>
          <w:i/>
          <w:iCs/>
          <w:szCs w:val="24"/>
        </w:rPr>
      </w:pPr>
      <w:r>
        <w:rPr>
          <w:rFonts w:ascii="Times New Roman" w:hAnsi="Times New Roman"/>
          <w:i/>
          <w:iCs/>
          <w:szCs w:val="24"/>
        </w:rPr>
      </w:r>
    </w:p>
    <w:p>
      <w:pPr>
        <w:pStyle w:val="Normal"/>
        <w:jc w:val="right"/>
        <w:rPr>
          <w:rFonts w:ascii="Times New Roman" w:hAnsi="Times New Roman"/>
          <w:szCs w:val="24"/>
        </w:rPr>
      </w:pPr>
      <w:r>
        <w:rPr>
          <w:rFonts w:ascii="Times New Roman" w:hAnsi="Times New Roman"/>
          <w:szCs w:val="24"/>
        </w:rPr>
      </w:r>
    </w:p>
    <w:p>
      <w:pPr>
        <w:pStyle w:val="Normal"/>
        <w:jc w:val="right"/>
        <w:rPr>
          <w:rFonts w:ascii="Times New Roman" w:hAnsi="Times New Roman"/>
          <w:i/>
          <w:i/>
          <w:szCs w:val="24"/>
          <w:u w:val="single"/>
        </w:rPr>
      </w:pPr>
      <w:r>
        <w:rPr>
          <w:rFonts w:ascii="Times New Roman" w:hAnsi="Times New Roman"/>
          <w:i/>
          <w:szCs w:val="24"/>
          <w:u w:val="single"/>
        </w:rPr>
        <w:t xml:space="preserve"> </w:t>
      </w:r>
      <w:r>
        <w:rPr>
          <w:rFonts w:ascii="Times New Roman" w:hAnsi="Times New Roman"/>
          <w:i/>
          <w:szCs w:val="24"/>
          <w:u w:val="single"/>
        </w:rPr>
        <w:t>дд мм гггг.</w:t>
      </w:r>
    </w:p>
    <w:p>
      <w:pPr>
        <w:pStyle w:val="Normal"/>
        <w:jc w:val="right"/>
        <w:rPr>
          <w:rFonts w:ascii="Times New Roman" w:hAnsi="Times New Roman"/>
          <w:i/>
          <w:i/>
          <w:szCs w:val="24"/>
          <w:u w:val="single"/>
        </w:rPr>
      </w:pPr>
      <w:r>
        <w:rPr>
          <w:rFonts w:ascii="Times New Roman" w:hAnsi="Times New Roman"/>
          <w:i/>
          <w:szCs w:val="24"/>
          <w:u w:val="single"/>
        </w:rPr>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Место работы:</w:t>
      </w:r>
      <w:r>
        <w:rPr>
          <w:rFonts w:ascii="Times New Roman" w:hAnsi="Times New Roman"/>
          <w:szCs w:val="24"/>
          <w:u w:val="single"/>
        </w:rPr>
        <w:t xml:space="preserve"> </w:t>
        <w:tab/>
        <w:tab/>
        <w:tab/>
        <w:tab/>
        <w:tab/>
        <w:tab/>
        <w:tab/>
        <w:tab/>
        <w:tab/>
        <w:t xml:space="preserve"> </w:t>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Дата и время проведения работ:</w:t>
      </w:r>
      <w:r>
        <w:rPr>
          <w:rFonts w:ascii="Times New Roman" w:hAnsi="Times New Roman"/>
          <w:szCs w:val="24"/>
          <w:u w:val="single"/>
        </w:rPr>
        <w:tab/>
        <w:tab/>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Номер наряда:</w:t>
      </w:r>
      <w:r>
        <w:rPr>
          <w:rFonts w:ascii="Times New Roman" w:hAnsi="Times New Roman"/>
          <w:szCs w:val="24"/>
          <w:u w:val="single"/>
        </w:rPr>
        <w:t xml:space="preserve"> </w:t>
        <w:tab/>
        <w:tab/>
        <w:tab/>
        <w:tab/>
        <w:tab/>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Лицо, выдающее наряд:</w:t>
      </w:r>
      <w:r>
        <w:rPr>
          <w:rFonts w:ascii="Times New Roman" w:hAnsi="Times New Roman"/>
          <w:szCs w:val="24"/>
          <w:u w:val="single"/>
        </w:rPr>
        <w:tab/>
        <w:tab/>
        <w:tab/>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Ответственный руководитель работ:</w:t>
      </w:r>
      <w:r>
        <w:rPr>
          <w:rFonts w:ascii="Times New Roman" w:hAnsi="Times New Roman"/>
          <w:szCs w:val="24"/>
          <w:u w:val="single"/>
        </w:rPr>
        <w:t xml:space="preserve"> </w:t>
        <w:tab/>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Допускающий:</w:t>
        <w:tab/>
      </w:r>
      <w:r>
        <w:rPr>
          <w:rFonts w:ascii="Times New Roman" w:hAnsi="Times New Roman"/>
          <w:szCs w:val="24"/>
          <w:u w:val="single"/>
        </w:rPr>
        <w:tab/>
        <w:tab/>
        <w:tab/>
        <w:tab/>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Производитель работ:</w:t>
      </w:r>
      <w:r>
        <w:rPr>
          <w:rFonts w:ascii="Times New Roman" w:hAnsi="Times New Roman"/>
          <w:szCs w:val="24"/>
          <w:u w:val="single"/>
        </w:rPr>
        <w:tab/>
        <w:tab/>
        <w:tab/>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Члены бригады:</w:t>
      </w:r>
      <w:r>
        <w:rPr>
          <w:rFonts w:ascii="Times New Roman" w:hAnsi="Times New Roman"/>
          <w:szCs w:val="24"/>
          <w:u w:val="single"/>
        </w:rPr>
        <w:tab/>
        <w:tab/>
        <w:tab/>
        <w:tab/>
        <w:tab/>
        <w:tab/>
        <w:tab/>
        <w:tab/>
        <w:tab/>
      </w:r>
      <w:r>
        <w:rPr>
          <w:rFonts w:ascii="Times New Roman" w:hAnsi="Times New Roman"/>
          <w:szCs w:val="24"/>
        </w:rPr>
        <w:t xml:space="preserve"> Наличие удостоверений:</w:t>
      </w:r>
      <w:r>
        <w:rPr>
          <w:rFonts w:ascii="Times New Roman" w:hAnsi="Times New Roman"/>
          <w:szCs w:val="24"/>
          <w:u w:val="single"/>
        </w:rPr>
        <w:tab/>
        <w:tab/>
        <w:tab/>
        <w:tab/>
        <w:tab/>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Замечания по оформлению наряда-допуска:</w:t>
      </w:r>
      <w:r>
        <w:rPr>
          <w:rFonts w:ascii="Times New Roman" w:hAnsi="Times New Roman"/>
          <w:szCs w:val="24"/>
          <w:u w:val="single"/>
        </w:rPr>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Замечания по подготовке рабочего места:</w:t>
      </w:r>
      <w:r>
        <w:rPr>
          <w:rFonts w:ascii="Times New Roman" w:hAnsi="Times New Roman"/>
          <w:szCs w:val="24"/>
          <w:u w:val="single"/>
        </w:rPr>
        <w:tab/>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Замечания по обеспечению, использованию СИЗ:</w:t>
      </w:r>
      <w:r>
        <w:rPr>
          <w:rFonts w:ascii="Times New Roman" w:hAnsi="Times New Roman"/>
          <w:szCs w:val="24"/>
          <w:u w:val="single"/>
        </w:rPr>
        <w:tab/>
        <w:tab/>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Замечания по инструменту, механизмам, приспособлениям:</w:t>
      </w:r>
      <w:r>
        <w:rPr>
          <w:rFonts w:ascii="Times New Roman" w:hAnsi="Times New Roman"/>
          <w:szCs w:val="24"/>
          <w:u w:val="single"/>
        </w:rPr>
        <w:tab/>
        <w:tab/>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Прочие замечания:</w:t>
      </w:r>
      <w:r>
        <w:rPr>
          <w:rFonts w:ascii="Times New Roman" w:hAnsi="Times New Roman"/>
          <w:szCs w:val="24"/>
          <w:u w:val="single"/>
        </w:rPr>
        <w:tab/>
        <w:tab/>
        <w:tab/>
        <w:tab/>
        <w:tab/>
        <w:tab/>
        <w:tab/>
        <w:tab/>
        <w:tab/>
      </w:r>
      <w:r>
        <w:rPr>
          <w:rFonts w:ascii="Times New Roman" w:hAnsi="Times New Roman"/>
          <w:szCs w:val="24"/>
        </w:rPr>
        <w:t xml:space="preserve"> </w:t>
      </w:r>
    </w:p>
    <w:p>
      <w:pPr>
        <w:pStyle w:val="Normal"/>
        <w:numPr>
          <w:ilvl w:val="0"/>
          <w:numId w:val="22"/>
        </w:numPr>
        <w:tabs>
          <w:tab w:val="clear" w:pos="720"/>
          <w:tab w:val="left" w:pos="1134" w:leader="none"/>
        </w:tabs>
        <w:spacing w:lineRule="auto" w:line="276" w:before="0" w:after="160"/>
        <w:ind w:left="0" w:firstLine="709"/>
        <w:contextualSpacing/>
        <w:jc w:val="both"/>
        <w:rPr>
          <w:rFonts w:ascii="Times New Roman" w:hAnsi="Times New Roman"/>
          <w:szCs w:val="24"/>
        </w:rPr>
      </w:pPr>
      <w:r>
        <w:rPr>
          <w:rFonts w:ascii="Times New Roman" w:hAnsi="Times New Roman"/>
          <w:szCs w:val="24"/>
        </w:rPr>
        <w:t>Принятые меры:</w:t>
      </w:r>
      <w:r>
        <w:rPr>
          <w:rFonts w:ascii="Times New Roman" w:hAnsi="Times New Roman"/>
          <w:szCs w:val="24"/>
          <w:u w:val="single"/>
        </w:rPr>
        <w:tab/>
        <w:tab/>
        <w:tab/>
        <w:tab/>
        <w:tab/>
        <w:tab/>
        <w:tab/>
        <w:tab/>
        <w:tab/>
      </w:r>
    </w:p>
    <w:p>
      <w:pPr>
        <w:pStyle w:val="Normal"/>
        <w:rPr>
          <w:rFonts w:ascii="Times New Roman" w:hAnsi="Times New Roman"/>
          <w:b/>
          <w:i/>
          <w:i/>
          <w:szCs w:val="24"/>
        </w:rPr>
      </w:pPr>
      <w:r>
        <w:rPr>
          <w:rFonts w:ascii="Times New Roman" w:hAnsi="Times New Roman"/>
          <w:b/>
          <w:i/>
          <w:szCs w:val="24"/>
        </w:rPr>
      </w:r>
    </w:p>
    <w:p>
      <w:pPr>
        <w:pStyle w:val="Normal"/>
        <w:rPr>
          <w:rFonts w:ascii="Times New Roman" w:hAnsi="Times New Roman"/>
          <w:szCs w:val="24"/>
          <w:u w:val="single"/>
        </w:rPr>
      </w:pPr>
      <w:r>
        <w:rPr>
          <w:rFonts w:ascii="Times New Roman" w:hAnsi="Times New Roman"/>
          <w:szCs w:val="24"/>
          <w:u w:val="single"/>
        </w:rPr>
        <w:t>Проверку провёл:</w:t>
      </w:r>
    </w:p>
    <w:p>
      <w:pPr>
        <w:pStyle w:val="Normal"/>
        <w:rPr>
          <w:rFonts w:ascii="Times New Roman" w:hAnsi="Times New Roman"/>
          <w:szCs w:val="24"/>
        </w:rPr>
      </w:pPr>
      <w:r>
        <w:rPr>
          <w:rFonts w:ascii="Times New Roman" w:hAnsi="Times New Roman"/>
          <w:i/>
          <w:szCs w:val="24"/>
          <w:u w:val="single"/>
        </w:rPr>
        <w:t>Должность</w:t>
      </w:r>
      <w:r>
        <w:rPr>
          <w:rFonts w:ascii="Times New Roman" w:hAnsi="Times New Roman"/>
          <w:i/>
          <w:szCs w:val="24"/>
        </w:rPr>
        <w:t xml:space="preserve">   _______________     ФИО    ________________              ____________</w:t>
      </w:r>
    </w:p>
    <w:p>
      <w:pPr>
        <w:pStyle w:val="Normal"/>
        <w:rPr>
          <w:rFonts w:ascii="Times New Roman" w:hAnsi="Times New Roman"/>
          <w:szCs w:val="24"/>
        </w:rPr>
      </w:pPr>
      <w:r>
        <w:rPr>
          <w:rFonts w:ascii="Times New Roman" w:hAnsi="Times New Roman"/>
          <w:szCs w:val="24"/>
        </w:rPr>
        <w:t xml:space="preserve">                                                                                                                           </w:t>
      </w:r>
      <w:r>
        <w:rPr>
          <w:rFonts w:ascii="Times New Roman" w:hAnsi="Times New Roman"/>
          <w:szCs w:val="24"/>
        </w:rPr>
        <w:t>(подпись)</w:t>
      </w:r>
    </w:p>
    <w:p>
      <w:pPr>
        <w:pStyle w:val="Normal"/>
        <w:rPr>
          <w:rFonts w:ascii="Times New Roman" w:hAnsi="Times New Roman"/>
          <w:szCs w:val="24"/>
        </w:rPr>
      </w:pPr>
      <w:r>
        <w:rPr>
          <w:rFonts w:ascii="Times New Roman" w:hAnsi="Times New Roman"/>
          <w:szCs w:val="24"/>
        </w:rPr>
        <w:t xml:space="preserve">                          </w:t>
      </w:r>
    </w:p>
    <w:p>
      <w:pPr>
        <w:pStyle w:val="Normal"/>
        <w:rPr>
          <w:rFonts w:ascii="Times New Roman" w:hAnsi="Times New Roman"/>
          <w:szCs w:val="24"/>
          <w:u w:val="single"/>
        </w:rPr>
      </w:pPr>
      <w:r>
        <w:rPr>
          <w:rFonts w:ascii="Times New Roman" w:hAnsi="Times New Roman"/>
          <w:szCs w:val="24"/>
          <w:u w:val="single"/>
        </w:rPr>
        <w:t xml:space="preserve">Протокол для исполнения получил: </w:t>
      </w:r>
      <w:r>
        <w:rPr>
          <w:rFonts w:ascii="Times New Roman" w:hAnsi="Times New Roman"/>
          <w:i/>
          <w:szCs w:val="24"/>
        </w:rPr>
        <w:t xml:space="preserve">                                </w:t>
      </w:r>
    </w:p>
    <w:p>
      <w:pPr>
        <w:pStyle w:val="Normal"/>
        <w:rPr>
          <w:rFonts w:ascii="Times New Roman" w:hAnsi="Times New Roman"/>
          <w:szCs w:val="24"/>
        </w:rPr>
      </w:pPr>
      <w:r>
        <w:rPr>
          <w:rFonts w:ascii="Times New Roman" w:hAnsi="Times New Roman"/>
          <w:szCs w:val="24"/>
        </w:rPr>
        <w:t xml:space="preserve">                                                                                                                          </w:t>
      </w:r>
    </w:p>
    <w:p>
      <w:pPr>
        <w:pStyle w:val="Normal"/>
        <w:rPr>
          <w:rFonts w:ascii="Times New Roman" w:hAnsi="Times New Roman"/>
          <w:szCs w:val="24"/>
        </w:rPr>
      </w:pPr>
      <w:r>
        <w:rPr>
          <w:rFonts w:ascii="Times New Roman" w:hAnsi="Times New Roman"/>
          <w:i/>
          <w:szCs w:val="24"/>
          <w:u w:val="single"/>
        </w:rPr>
        <w:t>Должность</w:t>
      </w:r>
      <w:r>
        <w:rPr>
          <w:rFonts w:ascii="Times New Roman" w:hAnsi="Times New Roman"/>
          <w:i/>
          <w:szCs w:val="24"/>
        </w:rPr>
        <w:t xml:space="preserve">   _______________     ФИО    ________________              ____________</w:t>
      </w:r>
    </w:p>
    <w:p>
      <w:pPr>
        <w:pStyle w:val="Normal"/>
        <w:rPr>
          <w:rFonts w:ascii="Times New Roman" w:hAnsi="Times New Roman"/>
          <w:szCs w:val="24"/>
        </w:rPr>
      </w:pPr>
      <w:r>
        <w:rPr>
          <w:rFonts w:ascii="Times New Roman" w:hAnsi="Times New Roman"/>
          <w:szCs w:val="24"/>
        </w:rPr>
        <w:t xml:space="preserve">                                                                                                                           </w:t>
      </w:r>
      <w:r>
        <w:rPr>
          <w:rFonts w:ascii="Times New Roman" w:hAnsi="Times New Roman"/>
          <w:szCs w:val="24"/>
        </w:rPr>
        <w:t>(подпись)</w:t>
      </w:r>
    </w:p>
    <w:p>
      <w:pPr>
        <w:pStyle w:val="Normal"/>
        <w:rPr>
          <w:rFonts w:ascii="Times New Roman" w:hAnsi="Times New Roman"/>
          <w:szCs w:val="24"/>
        </w:rPr>
      </w:pPr>
      <w:r>
        <w:rPr>
          <w:rFonts w:ascii="Times New Roman" w:hAnsi="Times New Roman"/>
          <w:szCs w:val="24"/>
        </w:rPr>
      </w:r>
    </w:p>
    <w:p>
      <w:pPr>
        <w:pStyle w:val="Normal"/>
        <w:rPr>
          <w:rFonts w:ascii="Times New Roman" w:hAnsi="Times New Roman"/>
          <w:szCs w:val="24"/>
        </w:rPr>
      </w:pPr>
      <w:r>
        <w:rPr>
          <w:rFonts w:ascii="Times New Roman" w:hAnsi="Times New Roman"/>
          <w:szCs w:val="24"/>
        </w:rPr>
      </w:r>
    </w:p>
    <w:p>
      <w:pPr>
        <w:pStyle w:val="Normal"/>
        <w:rPr>
          <w:rFonts w:ascii="Times New Roman" w:hAnsi="Times New Roman"/>
          <w:szCs w:val="24"/>
        </w:rPr>
      </w:pPr>
      <w:r>
        <w:rPr>
          <w:rFonts w:ascii="Times New Roman" w:hAnsi="Times New Roman"/>
          <w:szCs w:val="24"/>
        </w:rPr>
      </w:r>
    </w:p>
    <w:p>
      <w:pPr>
        <w:pStyle w:val="Normal"/>
        <w:rPr>
          <w:rFonts w:ascii="Times New Roman" w:hAnsi="Times New Roman"/>
          <w:szCs w:val="24"/>
        </w:rPr>
      </w:pPr>
      <w:r>
        <w:rPr>
          <w:rFonts w:ascii="Times New Roman" w:hAnsi="Times New Roman"/>
          <w:szCs w:val="24"/>
        </w:rPr>
      </w:r>
    </w:p>
    <w:p>
      <w:pPr>
        <w:pStyle w:val="Normal"/>
        <w:widowControl w:val="false"/>
        <w:jc w:val="both"/>
        <w:rPr>
          <w:rFonts w:ascii="Times New Roman" w:hAnsi="Times New Roman"/>
          <w:szCs w:val="24"/>
        </w:rPr>
      </w:pPr>
      <w:r>
        <w:rPr>
          <w:rFonts w:ascii="Times New Roman" w:hAnsi="Times New Roman"/>
          <w:szCs w:val="24"/>
        </w:rPr>
        <w:t xml:space="preserve">                                           </w:t>
      </w:r>
      <w:r>
        <w:rPr>
          <w:rFonts w:ascii="Times New Roman" w:hAnsi="Times New Roman"/>
        </w:rPr>
        <w:t xml:space="preserve">                                                                          </w:t>
      </w:r>
      <w:r>
        <w:rPr>
          <w:rFonts w:eastAsia="Times New Roman" w:ascii="Times New Roman" w:hAnsi="Times New Roman"/>
          <w:sz w:val="28"/>
          <w:szCs w:val="28"/>
          <w:lang w:eastAsia="ru-RU"/>
        </w:rPr>
        <w:t xml:space="preserve">                                           </w:t>
      </w:r>
    </w:p>
    <w:sectPr>
      <w:headerReference w:type="default" r:id="rId24"/>
      <w:headerReference w:type="first" r:id="rId25"/>
      <w:footerReference w:type="default" r:id="rId26"/>
      <w:footerReference w:type="first" r:id="rId27"/>
      <w:footnotePr>
        <w:numFmt w:val="decimal"/>
      </w:footnotePr>
      <w:type w:val="nextPage"/>
      <w:pgSz w:w="11906" w:h="16838"/>
      <w:pgMar w:left="1701" w:right="851" w:gutter="0" w:header="0" w:top="1418"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eva CY">
    <w:charset w:val="01"/>
    <w:family w:val="roman"/>
    <w:pitch w:val="variable"/>
  </w:font>
  <w:font w:name="HeliosLightC">
    <w:charset w:val="01"/>
    <w:family w:val="roman"/>
    <w:pitch w:val="variable"/>
  </w:font>
  <w:font w:name="Tahoma">
    <w:charset w:val="01"/>
    <w:family w:val="roman"/>
    <w:pitch w:val="variable"/>
  </w:font>
  <w:font w:name="Courier New">
    <w:charset w:val="01"/>
    <w:family w:val="roman"/>
    <w:pitch w:val="variable"/>
  </w:font>
  <w:font w:name="Symbol">
    <w:charset w:val="01"/>
    <w:family w:val="roman"/>
    <w:pitch w:val="variable"/>
  </w:font>
  <w:font w:name="Wingdings">
    <w:charset w:val="01"/>
    <w:family w:val="roman"/>
    <w:pitch w:val="variable"/>
  </w:font>
  <w:font w:name="Calibri">
    <w:charset w:val="01"/>
    <w:family w:val="roman"/>
    <w:pitch w:val="variable"/>
  </w:font>
  <w:font w:name="Liberation Sans">
    <w:altName w:val="Arial"/>
    <w:charset w:val="01"/>
    <w:family w:val="roman"/>
    <w:pitch w:val="variable"/>
  </w:font>
  <w:font w:name="Liberation Mono">
    <w:altName w:val="Courier New"/>
    <w:charset w:val="01"/>
    <w:family w:val="roman"/>
    <w:pitch w:val="variable"/>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nil"/>
      </w:pBd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jc w:val="both"/>
      <w:rPr/>
    </w:pPr>
    <w:r>
      <w:rPr/>
    </w:r>
  </w:p>
  <w:p>
    <w:pPr>
      <w:pStyle w:val="Footer"/>
      <w:ind w:right="360" w:hanging="0"/>
      <w:jc w:val="both"/>
      <w:rPr/>
    </w:pPr>
    <w:r>
      <w:rPr/>
    </w:r>
  </w:p>
  <w:p>
    <w:pPr>
      <w:pStyle w:val="Footer"/>
      <w:ind w:right="360" w:hanging="0"/>
      <w:jc w:val="both"/>
      <w:rPr/>
    </w:pPr>
    <w:r>
      <w:rPr/>
      <w:t xml:space="preserve">                                                                                                                                                                                                                 </w: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4"/>
        </w:rPr>
        <w:footnoteRef/>
      </w:r>
      <w:r>
        <w:rPr/>
        <w:t xml:space="preserve"> </w:t>
      </w:r>
      <w:r>
        <w:rPr>
          <w:rFonts w:ascii="Times New Roman" w:hAnsi="Times New Roman"/>
        </w:rPr>
        <w:t>Методика является приложением к Регламенту и предъявляет минимальные требования к организации допуска Подрядных организаций к работе на объектах Общества.</w:t>
      </w:r>
    </w:p>
  </w:footnote>
  <w:footnote w:id="3">
    <w:p>
      <w:pPr>
        <w:pStyle w:val="FootnoteText"/>
        <w:jc w:val="both"/>
        <w:rPr/>
      </w:pPr>
      <w:r>
        <w:rPr>
          <w:rStyle w:val="Style4"/>
        </w:rPr>
        <w:footnoteRef/>
      </w:r>
      <w:r>
        <w:rPr/>
        <w:t xml:space="preserve"> </w:t>
      </w:r>
      <w:r>
        <w:rPr>
          <w:rFonts w:ascii="Times New Roman" w:hAnsi="Times New Roman"/>
        </w:rPr>
        <w:t>При выполнении работ на ВЛ, КВЛ работникам из числа ремонтного персонала предоставляется данное право в случаях,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 КВЛ когда для подготовки рабочего места требуется оградить рабочее место, вывесить предупреждающие и предписывающие плакаты, а операции по отключению и заземлению оборудования, вывешиванию запрещающих и указательных плакатов выполнены оперативным персоналом обслуживающим РУ к которым присоединена КЛ.</w:t>
      </w:r>
    </w:p>
  </w:footnote>
  <w:footnote w:id="4">
    <w:p>
      <w:pPr>
        <w:pStyle w:val="FootnoteText"/>
        <w:jc w:val="both"/>
        <w:rPr/>
      </w:pPr>
      <w:r>
        <w:rPr>
          <w:rStyle w:val="Style4"/>
        </w:rPr>
        <w:footnoteRef/>
      </w:r>
      <w:r>
        <w:rPr/>
        <w:t xml:space="preserve"> </w:t>
      </w:r>
      <w:r>
        <w:rPr/>
        <w:t xml:space="preserve">- </w:t>
      </w:r>
      <w:r>
        <w:rPr>
          <w:rFonts w:ascii="Times New Roman" w:hAnsi="Times New Roman"/>
        </w:rPr>
        <w:t>в соответствии с Межгосударственным стандартом ГОСТ 12.0.004-2015 и приказом МЧС России от 16 декабря 2024 г. N 1120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footnote>
  <w:footnote w:id="5">
    <w:p>
      <w:pPr>
        <w:pStyle w:val="FootnoteText"/>
        <w:jc w:val="both"/>
        <w:rPr/>
      </w:pPr>
      <w:r>
        <w:rPr>
          <w:rStyle w:val="Style4"/>
        </w:rPr>
        <w:footnoteRef/>
      </w:r>
      <w:r>
        <w:rPr/>
        <w:t xml:space="preserve"> </w:t>
      </w:r>
      <w:r>
        <w:rPr/>
        <w:t>-</w:t>
      </w:r>
      <w:r>
        <w:rPr>
          <w:rFonts w:ascii="Times New Roman" w:hAnsi="Times New Roman"/>
        </w:rPr>
        <w:t xml:space="preserve"> по форме, установленной Правилами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p>
  </w:footnote>
  <w:footnote w:id="6">
    <w:p>
      <w:pPr>
        <w:pStyle w:val="FootnoteText"/>
        <w:jc w:val="both"/>
        <w:rPr/>
      </w:pPr>
      <w:r>
        <w:rPr>
          <w:rStyle w:val="Style4"/>
        </w:rPr>
        <w:footnoteRef/>
      </w:r>
      <w:r>
        <w:rPr/>
        <w:t xml:space="preserve"> </w:t>
      </w:r>
      <w:r>
        <w:rPr/>
        <w:t xml:space="preserve">- </w:t>
      </w:r>
      <w:r>
        <w:rPr>
          <w:rFonts w:ascii="Times New Roman" w:hAnsi="Times New Roman"/>
        </w:rPr>
        <w:t>перечень работ с повышенной опасностью указан в п. 32 Правил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p>
  </w:footnote>
  <w:footnote w:id="7">
    <w:p>
      <w:pPr>
        <w:pStyle w:val="FootnoteText"/>
        <w:jc w:val="both"/>
        <w:rPr/>
      </w:pPr>
      <w:r>
        <w:rPr>
          <w:rStyle w:val="Style4"/>
        </w:rPr>
        <w:footnoteRef/>
      </w:r>
      <w:r>
        <w:rPr/>
        <w:t xml:space="preserve"> </w:t>
      </w:r>
      <w:r>
        <w:rPr/>
        <w:t xml:space="preserve">- </w:t>
      </w:r>
      <w:r>
        <w:rPr>
          <w:rFonts w:ascii="Times New Roman" w:hAnsi="Times New Roman"/>
        </w:rPr>
        <w:t>по форме, установленной Правилами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p>
  </w:footnote>
  <w:footnote w:id="8">
    <w:p>
      <w:pPr>
        <w:pStyle w:val="FootnoteText"/>
        <w:jc w:val="both"/>
        <w:rPr/>
      </w:pPr>
      <w:r>
        <w:rPr>
          <w:rStyle w:val="Style4"/>
        </w:rPr>
        <w:footnoteRef/>
      </w:r>
      <w:r>
        <w:rPr/>
        <w:t xml:space="preserve"> </w:t>
      </w:r>
      <w:r>
        <w:rPr>
          <w:rFonts w:ascii="Times New Roman" w:hAnsi="Times New Roman"/>
        </w:rPr>
        <w:t>- по форме, установленной Правилами по охране труда в строительстве, утвержденными приказом Минтруда России от 11.12.2020 № 883н.</w:t>
      </w:r>
    </w:p>
  </w:footnote>
  <w:footnote w:id="9">
    <w:p>
      <w:pPr>
        <w:pStyle w:val="FootnoteText"/>
        <w:rPr/>
      </w:pPr>
      <w:r>
        <w:rPr>
          <w:rStyle w:val="Style4"/>
        </w:rPr>
        <w:footnoteRef/>
      </w:r>
      <w:r>
        <w:rPr/>
        <w:t xml:space="preserve"> </w:t>
      </w:r>
      <w:r>
        <w:rPr>
          <w:rFonts w:ascii="Times New Roman" w:hAnsi="Times New Roman"/>
        </w:rPr>
        <w:t>- по форме, установленной Правилами по охране труда при работе на высоте, утвержденными приказом Минтруда России от 16.11.2020 № 782н.</w:t>
      </w:r>
    </w:p>
  </w:footnote>
  <w:footnote w:id="10">
    <w:p>
      <w:pPr>
        <w:pStyle w:val="FootnoteText"/>
        <w:rPr>
          <w:rFonts w:ascii="Times New Roman" w:hAnsi="Times New Roman"/>
        </w:rPr>
      </w:pPr>
      <w:r>
        <w:rPr>
          <w:rStyle w:val="Style4"/>
        </w:rPr>
        <w:footnoteRef/>
      </w:r>
      <w:r>
        <w:rPr>
          <w:rFonts w:ascii="Times New Roman" w:hAnsi="Times New Roman"/>
        </w:rPr>
        <w:t xml:space="preserve"> </w:t>
      </w:r>
      <w:r>
        <w:rPr>
          <w:rFonts w:ascii="Times New Roman" w:hAnsi="Times New Roman"/>
        </w:rPr>
        <w:t>С учетом условий договора, заключенного с Подрядчиком.</w:t>
      </w:r>
    </w:p>
  </w:footnote>
  <w:footnote w:id="11">
    <w:p>
      <w:pPr>
        <w:pStyle w:val="FootnoteText"/>
        <w:rPr/>
      </w:pPr>
      <w:r>
        <w:rPr>
          <w:rStyle w:val="Style4"/>
        </w:rPr>
        <w:footnoteRef/>
      </w:r>
      <w:r>
        <w:rPr/>
        <w:t xml:space="preserve"> </w:t>
      </w:r>
      <w:r>
        <w:rPr>
          <w:rFonts w:ascii="Times New Roman" w:hAnsi="Times New Roman"/>
        </w:rPr>
        <w:t>С учетом условий договора, заключенного с Подрядчиком.</w:t>
      </w:r>
    </w:p>
  </w:footnote>
  <w:footnote w:id="12">
    <w:p>
      <w:pPr>
        <w:pStyle w:val="FootnoteText"/>
        <w:jc w:val="both"/>
        <w:rPr/>
      </w:pPr>
      <w:r>
        <w:rPr>
          <w:rStyle w:val="Style4"/>
        </w:rPr>
        <w:footnoteRef/>
      </w:r>
      <w:r>
        <w:rPr/>
        <w:t xml:space="preserve"> </w:t>
      </w:r>
      <w:r>
        <w:rPr>
          <w:rFonts w:ascii="Times New Roman" w:hAnsi="Times New Roman"/>
        </w:rPr>
        <w:t xml:space="preserve">Все нормативно-технические документы (далее – НТД), нормативные правовые акты (далее- НПА) и локальные нормативные документы (акты) (далее – ЛНД (А)) применяются в действующей редакции. </w:t>
      </w:r>
    </w:p>
    <w:p>
      <w:pPr>
        <w:pStyle w:val="FootnoteText"/>
        <w:jc w:val="both"/>
        <w:rPr>
          <w:rFonts w:ascii="Times New Roman" w:hAnsi="Times New Roman"/>
        </w:rPr>
      </w:pPr>
      <w:r>
        <w:rPr>
          <w:rFonts w:ascii="Times New Roman" w:hAnsi="Times New Roman"/>
        </w:rPr>
        <w:t>При организации безопасного выполнения работ на объектах Общества необходимо по возможности выполнять одновременно требования всех указанных НТД, НПА, ЛНД (А).</w:t>
      </w:r>
    </w:p>
    <w:p>
      <w:pPr>
        <w:pStyle w:val="FootnoteText"/>
        <w:jc w:val="both"/>
        <w:rPr>
          <w:rFonts w:ascii="Times New Roman" w:hAnsi="Times New Roman"/>
        </w:rPr>
      </w:pPr>
      <w:r>
        <w:rPr>
          <w:rFonts w:ascii="Times New Roman" w:hAnsi="Times New Roman"/>
        </w:rPr>
        <w:t>В случае невозможности одновременного выполнения требований НТД, НПА, ЛНД (А), руководствоваться нормами того документа, которые содержат более строгие правила (повышенные требования).</w:t>
      </w:r>
    </w:p>
    <w:p>
      <w:pPr>
        <w:pStyle w:val="FootnoteText"/>
        <w:jc w:val="both"/>
        <w:rPr>
          <w:rFonts w:ascii="Times New Roman" w:hAnsi="Times New Roman"/>
        </w:rPr>
      </w:pPr>
      <w:r>
        <w:rPr>
          <w:rFonts w:ascii="Times New Roman" w:hAnsi="Times New Roman"/>
        </w:rPr>
        <w:t>Приоритет применения того или иного НТД, НПА, ЛНД (А) определяет руководство Общества, исходя из принципа хеджирования рисков на случай привлечения Общества к ответственности за невыполнение требований того или иного НТД, НПА, ЛНД (А).</w:t>
      </w:r>
    </w:p>
  </w:footnote>
  <w:footnote w:id="13">
    <w:p>
      <w:pPr>
        <w:pStyle w:val="FootnoteText"/>
        <w:rPr>
          <w:rFonts w:ascii="Times New Roman" w:hAnsi="Times New Roman"/>
        </w:rPr>
      </w:pPr>
      <w:r>
        <w:rPr>
          <w:rStyle w:val="Style4"/>
        </w:rPr>
        <w:footnoteRef/>
      </w:r>
      <w:r>
        <w:rPr>
          <w:rFonts w:ascii="Times New Roman" w:hAnsi="Times New Roman"/>
        </w:rPr>
        <w:t xml:space="preserve"> </w:t>
      </w:r>
      <w:r>
        <w:rPr>
          <w:rFonts w:ascii="Times New Roman" w:hAnsi="Times New Roman"/>
        </w:rPr>
        <w:t>- при допуске персонала СМО – руководитель работ.</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nil"/>
      </w:pBdr>
      <w:rPr>
        <w:lang w:val="en-US"/>
      </w:rPr>
    </w:pPr>
    <w:r>
      <w:rPr>
        <w:lang w:val="en-US"/>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Times New Roman" w:hAnsi="Times New Roman" w:cs="Times New Roman" w:hint="default"/>
      </w:rPr>
    </w:lvl>
    <w:lvl w:ilvl="2">
      <w:start w:val="1"/>
      <w:numFmt w:val="none"/>
      <w:suff w:val="nothing"/>
      <w:lvlText w:val=""/>
      <w:lvlJc w:val="left"/>
      <w:pPr>
        <w:tabs>
          <w:tab w:val="num" w:pos="0"/>
        </w:tabs>
        <w:ind w:left="1080" w:hanging="360"/>
      </w:pPr>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bullet"/>
      <w:lvlText w:val=""/>
      <w:lvlJc w:val="left"/>
      <w:pPr>
        <w:tabs>
          <w:tab w:val="num" w:pos="0"/>
        </w:tabs>
        <w:ind w:left="644"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upperRoman"/>
      <w:lvlText w:val="РАЗДЕЛ %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450" w:hanging="45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6">
    <w:lvl w:ilvl="0">
      <w:start w:val="1"/>
      <w:numFmt w:val="decimal"/>
      <w:lvlText w:val="2.%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3.%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decimal"/>
      <w:lvlText w:val="3.1.%1."/>
      <w:lvlJc w:val="left"/>
      <w:pPr>
        <w:tabs>
          <w:tab w:val="num" w:pos="0"/>
        </w:tabs>
        <w:ind w:left="1428" w:hanging="360"/>
      </w:pPr>
      <w:rPr>
        <w:rFonts w:ascii="Times New Roman" w:hAnsi="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3"/>
      <w:numFmt w:val="decimal"/>
      <w:lvlText w:val="%1."/>
      <w:lvlJc w:val="left"/>
      <w:pPr>
        <w:tabs>
          <w:tab w:val="num" w:pos="0"/>
        </w:tabs>
        <w:ind w:left="675" w:hanging="675"/>
      </w:pPr>
      <w:rPr/>
    </w:lvl>
    <w:lvl w:ilvl="1">
      <w:start w:val="1"/>
      <w:numFmt w:val="decimal"/>
      <w:lvlText w:val="%1.%2."/>
      <w:lvlJc w:val="left"/>
      <w:pPr>
        <w:tabs>
          <w:tab w:val="num" w:pos="0"/>
        </w:tabs>
        <w:ind w:left="1074" w:hanging="720"/>
      </w:pPr>
      <w:rPr/>
    </w:lvl>
    <w:lvl w:ilvl="2">
      <w:start w:val="7"/>
      <w:numFmt w:val="decimal"/>
      <w:lvlText w:val="%1.%2.%3."/>
      <w:lvlJc w:val="left"/>
      <w:pPr>
        <w:tabs>
          <w:tab w:val="num" w:pos="0"/>
        </w:tabs>
        <w:ind w:left="1428" w:hanging="720"/>
      </w:pPr>
      <w:rPr/>
    </w:lvl>
    <w:lvl w:ilvl="3">
      <w:start w:val="1"/>
      <w:numFmt w:val="decimal"/>
      <w:lvlText w:val="%1.%2.%3.%4."/>
      <w:lvlJc w:val="left"/>
      <w:pPr>
        <w:tabs>
          <w:tab w:val="num" w:pos="0"/>
        </w:tabs>
        <w:ind w:left="2142" w:hanging="108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3210" w:hanging="1440"/>
      </w:pPr>
      <w:rPr/>
    </w:lvl>
    <w:lvl w:ilvl="6">
      <w:start w:val="1"/>
      <w:numFmt w:val="decimal"/>
      <w:lvlText w:val="%1.%2.%3.%4.%5.%6.%7."/>
      <w:lvlJc w:val="left"/>
      <w:pPr>
        <w:tabs>
          <w:tab w:val="num" w:pos="0"/>
        </w:tabs>
        <w:ind w:left="3924" w:hanging="1800"/>
      </w:pPr>
      <w:rPr/>
    </w:lvl>
    <w:lvl w:ilvl="7">
      <w:start w:val="1"/>
      <w:numFmt w:val="decimal"/>
      <w:lvlText w:val="%1.%2.%3.%4.%5.%6.%7.%8."/>
      <w:lvlJc w:val="left"/>
      <w:pPr>
        <w:tabs>
          <w:tab w:val="num" w:pos="0"/>
        </w:tabs>
        <w:ind w:left="4278" w:hanging="1800"/>
      </w:pPr>
      <w:rPr/>
    </w:lvl>
    <w:lvl w:ilvl="8">
      <w:start w:val="1"/>
      <w:numFmt w:val="decimal"/>
      <w:lvlText w:val="%1.%2.%3.%4.%5.%6.%7.%8.%9."/>
      <w:lvlJc w:val="left"/>
      <w:pPr>
        <w:tabs>
          <w:tab w:val="num" w:pos="0"/>
        </w:tabs>
        <w:ind w:left="4992" w:hanging="2160"/>
      </w:pPr>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1"/>
      <w:numFmt w:val="decimal"/>
      <w:lvlText w:val="3.2.%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decimal"/>
      <w:lvlText w:val="%1."/>
      <w:lvlJc w:val="left"/>
      <w:pPr>
        <w:tabs>
          <w:tab w:val="num" w:pos="0"/>
        </w:tabs>
        <w:ind w:left="1070" w:hanging="360"/>
      </w:pPr>
      <w:rPr>
        <w:sz w:val="24"/>
        <w:szCs w:val="24"/>
        <w:rFonts w:ascii="Times New Roman" w:hAnsi="Times New Roman"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9">
    <w:lvl w:ilvl="0">
      <w:start w:val="1"/>
      <w:numFmt w:val="decimal"/>
      <w:lvlText w:val="%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0">
    <w:lvl w:ilvl="0">
      <w:start w:val="1"/>
      <w:numFmt w:val="decimal"/>
      <w:lvlText w:val="%1."/>
      <w:lvlJc w:val="left"/>
      <w:pPr>
        <w:tabs>
          <w:tab w:val="num" w:pos="0"/>
        </w:tabs>
        <w:ind w:left="720" w:hanging="360"/>
      </w:pPr>
      <w:rPr>
        <w:sz w:val="24"/>
        <w:i w:val="false"/>
        <w:b w:val="false"/>
        <w:rFonts w:ascii="Times New Roman" w:hAnsi="Times New Roman"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decimal"/>
      <w:lvlText w:val="%1."/>
      <w:lvlJc w:val="left"/>
      <w:pPr>
        <w:tabs>
          <w:tab w:val="num" w:pos="0"/>
        </w:tabs>
        <w:ind w:left="720" w:hanging="360"/>
      </w:pPr>
      <w:rPr>
        <w:sz w:val="24"/>
        <w:i w:val="false"/>
        <w:b w:val="false"/>
        <w:rFonts w:ascii="Times New Roman" w:hAnsi="Times New Roman"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2">
    <w:lvl w:ilvl="0">
      <w:start w:val="1"/>
      <w:numFmt w:val="decimal"/>
      <w:lvlText w:val="%1."/>
      <w:lvlJc w:val="left"/>
      <w:pPr>
        <w:tabs>
          <w:tab w:val="num" w:pos="0"/>
        </w:tabs>
        <w:ind w:left="360" w:hanging="360"/>
      </w:pPr>
      <w:rPr>
        <w:i w:val="false"/>
        <w:b w:val="false"/>
        <w:rFonts w:ascii="Times New Roman" w:hAnsi="Times New Roman" w:eastAsia="Times New Roman" w:cs="Times New Roman"/>
      </w:rPr>
    </w:lvl>
    <w:lvl w:ilvl="1">
      <w:start w:val="1"/>
      <w:numFmt w:val="decimal"/>
      <w:lvlText w:val="%1.%2."/>
      <w:lvlJc w:val="left"/>
      <w:pPr>
        <w:tabs>
          <w:tab w:val="num" w:pos="0"/>
        </w:tabs>
        <w:ind w:left="862" w:hanging="72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2150" w:hanging="1440"/>
      </w:pPr>
      <w:rPr/>
    </w:lvl>
    <w:lvl w:ilvl="6">
      <w:start w:val="1"/>
      <w:numFmt w:val="decimal"/>
      <w:lvlText w:val="%1.%2.%3.%4.%5.%6.%7."/>
      <w:lvlJc w:val="left"/>
      <w:pPr>
        <w:tabs>
          <w:tab w:val="num" w:pos="0"/>
        </w:tabs>
        <w:ind w:left="2292" w:hanging="1440"/>
      </w:pPr>
      <w:rPr/>
    </w:lvl>
    <w:lvl w:ilvl="7">
      <w:start w:val="1"/>
      <w:numFmt w:val="decimal"/>
      <w:lvlText w:val="%1.%2.%3.%4.%5.%6.%7.%8."/>
      <w:lvlJc w:val="left"/>
      <w:pPr>
        <w:tabs>
          <w:tab w:val="num" w:pos="0"/>
        </w:tabs>
        <w:ind w:left="2794" w:hanging="1800"/>
      </w:pPr>
      <w:rPr/>
    </w:lvl>
    <w:lvl w:ilvl="8">
      <w:start w:val="1"/>
      <w:numFmt w:val="decimal"/>
      <w:lvlText w:val="%1.%2.%3.%4.%5.%6.%7.%8.%9."/>
      <w:lvlJc w:val="left"/>
      <w:pPr>
        <w:tabs>
          <w:tab w:val="num" w:pos="0"/>
        </w:tabs>
        <w:ind w:left="2936" w:hanging="1800"/>
      </w:pPr>
      <w:rPr/>
    </w:lvl>
  </w:abstractNum>
  <w:abstractNum w:abstractNumId="23">
    <w:lvl w:ilvl="0">
      <w:start w:val="1"/>
      <w:numFmt w:val="decimal"/>
      <w:lvlText w:val="%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99"/>
  <w:trackRevisions/>
  <w:defaultTabStop w:val="720"/>
  <w:autoHyphenation w:val="true"/>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ru-RU"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d40ce6"/>
    <w:pPr>
      <w:widowControl/>
      <w:suppressAutoHyphens w:val="true"/>
      <w:bidi w:val="0"/>
      <w:spacing w:before="0" w:after="0"/>
      <w:jc w:val="left"/>
    </w:pPr>
    <w:rPr>
      <w:rFonts w:ascii="Geneva CY" w:hAnsi="Geneva CY" w:eastAsia="Geneva" w:cs="Times New Roman"/>
      <w:color w:val="auto"/>
      <w:kern w:val="0"/>
      <w:sz w:val="24"/>
      <w:szCs w:val="20"/>
      <w:lang w:val="ru-RU" w:eastAsia="en-US" w:bidi="ar-SA"/>
    </w:rPr>
  </w:style>
  <w:style w:type="paragraph" w:styleId="Heading1">
    <w:name w:val="Heading 1"/>
    <w:basedOn w:val="Normal"/>
    <w:next w:val="Normal"/>
    <w:link w:val="1"/>
    <w:qFormat/>
    <w:rsid w:val="00e4643d"/>
    <w:pPr>
      <w:keepNext w:val="true"/>
      <w:pageBreakBefore/>
      <w:spacing w:before="0" w:after="240"/>
      <w:jc w:val="center"/>
      <w:outlineLvl w:val="0"/>
    </w:pPr>
    <w:rPr>
      <w:b/>
      <w:sz w:val="30"/>
    </w:rPr>
  </w:style>
  <w:style w:type="paragraph" w:styleId="Heading2">
    <w:name w:val="Heading 2"/>
    <w:basedOn w:val="Normal"/>
    <w:next w:val="Normal"/>
    <w:link w:val="2"/>
    <w:qFormat/>
    <w:rsid w:val="00e4643d"/>
    <w:pPr>
      <w:keepNext w:val="true"/>
      <w:spacing w:before="360" w:after="0"/>
      <w:outlineLvl w:val="1"/>
    </w:pPr>
    <w:rPr>
      <w:b/>
      <w:caps/>
      <w:sz w:val="22"/>
    </w:rPr>
  </w:style>
  <w:style w:type="paragraph" w:styleId="Heading3">
    <w:name w:val="Heading 3"/>
    <w:basedOn w:val="Normal"/>
    <w:next w:val="Normal"/>
    <w:link w:val="3"/>
    <w:qFormat/>
    <w:rsid w:val="00e4643d"/>
    <w:pPr>
      <w:keepNext w:val="true"/>
      <w:spacing w:before="240" w:after="0"/>
      <w:outlineLvl w:val="2"/>
    </w:pPr>
    <w:rPr>
      <w:b/>
      <w:sz w:val="22"/>
    </w:rPr>
  </w:style>
  <w:style w:type="paragraph" w:styleId="Heading4">
    <w:name w:val="Heading 4"/>
    <w:basedOn w:val="Normal"/>
    <w:next w:val="Normal"/>
    <w:link w:val="4"/>
    <w:qFormat/>
    <w:rsid w:val="00e4643d"/>
    <w:pPr>
      <w:keepNext w:val="true"/>
      <w:spacing w:before="180" w:after="0"/>
      <w:outlineLvl w:val="3"/>
    </w:pPr>
    <w:rPr>
      <w:b/>
      <w:i/>
    </w:rPr>
  </w:style>
  <w:style w:type="paragraph" w:styleId="Heading5">
    <w:name w:val="Heading 5"/>
    <w:basedOn w:val="Normal"/>
    <w:next w:val="Normal"/>
    <w:link w:val="5"/>
    <w:qFormat/>
    <w:rsid w:val="00e4643d"/>
    <w:pPr>
      <w:keepNext w:val="true"/>
      <w:keepLines/>
      <w:spacing w:before="0" w:after="60"/>
      <w:outlineLvl w:val="4"/>
    </w:pPr>
    <w:rPr>
      <w:bCs/>
      <w:i/>
      <w:iCs/>
      <w:szCs w:val="26"/>
    </w:rPr>
  </w:style>
  <w:style w:type="paragraph" w:styleId="Heading6">
    <w:name w:val="Heading 6"/>
    <w:basedOn w:val="Normal"/>
    <w:next w:val="Normal"/>
    <w:link w:val="6"/>
    <w:qFormat/>
    <w:rsid w:val="00e4643d"/>
    <w:pPr>
      <w:keepNext w:val="true"/>
      <w:keepLines/>
      <w:spacing w:before="360" w:after="240"/>
      <w:jc w:val="center"/>
      <w:outlineLvl w:val="5"/>
    </w:pPr>
    <w:rPr>
      <w:b/>
      <w:sz w:val="30"/>
      <w:szCs w:val="28"/>
    </w:rPr>
  </w:style>
  <w:style w:type="character" w:styleId="DefaultParagraphFont" w:default="1">
    <w:name w:val="Default Paragraph Font"/>
    <w:uiPriority w:val="1"/>
    <w:semiHidden/>
    <w:unhideWhenUsed/>
    <w:qFormat/>
    <w:rPr/>
  </w:style>
  <w:style w:type="character" w:styleId="Style3" w:customStyle="1">
    <w:name w:val="Верхний колонтитул Знак"/>
    <w:uiPriority w:val="99"/>
    <w:qFormat/>
    <w:rsid w:val="00c33351"/>
    <w:rPr>
      <w:rFonts w:ascii="HeliosLightC" w:hAnsi="HeliosLightC"/>
      <w:i/>
      <w:lang w:val="ru-RU" w:eastAsia="ru-RU"/>
    </w:rPr>
  </w:style>
  <w:style w:type="character" w:styleId="Hyperlink">
    <w:name w:val="Hyperlink"/>
    <w:rsid w:val="00e4643d"/>
    <w:rPr>
      <w:rFonts w:ascii="Times New Roman" w:hAnsi="Times New Roman"/>
      <w:color w:val="0000FF"/>
      <w:sz w:val="20"/>
      <w:u w:val="single"/>
    </w:rPr>
  </w:style>
  <w:style w:type="character" w:styleId="Style4" w:customStyle="1">
    <w:name w:val="Символ сноски"/>
    <w:qFormat/>
    <w:rPr>
      <w:rFonts w:ascii="Times New Roman" w:hAnsi="Times New Roman"/>
      <w:strike w:val="false"/>
      <w:dstrike w:val="false"/>
      <w:sz w:val="20"/>
      <w:vertAlign w:val="superscript"/>
    </w:rPr>
  </w:style>
  <w:style w:type="character" w:styleId="FootnoteReference">
    <w:name w:val="Footnote Reference"/>
    <w:rPr>
      <w:rFonts w:ascii="Times New Roman" w:hAnsi="Times New Roman"/>
      <w:strike w:val="false"/>
      <w:dstrike w:val="false"/>
      <w:sz w:val="20"/>
      <w:vertAlign w:val="superscript"/>
    </w:rPr>
  </w:style>
  <w:style w:type="character" w:styleId="FootnoteCharacters" w:customStyle="1">
    <w:name w:val="Footnote Characters"/>
    <w:uiPriority w:val="99"/>
    <w:semiHidden/>
    <w:qFormat/>
    <w:rsid w:val="00e4643d"/>
    <w:rPr>
      <w:rFonts w:ascii="Times New Roman" w:hAnsi="Times New Roman"/>
      <w:strike w:val="false"/>
      <w:dstrike w:val="false"/>
      <w:sz w:val="20"/>
      <w:vertAlign w:val="superscript"/>
    </w:rPr>
  </w:style>
  <w:style w:type="character" w:styleId="Style5" w:customStyle="1">
    <w:name w:val="Нижний колонтитул Знак"/>
    <w:qFormat/>
    <w:rsid w:val="00c33351"/>
    <w:rPr>
      <w:rFonts w:ascii="HeliosLightC" w:hAnsi="HeliosLightC"/>
      <w:sz w:val="18"/>
      <w:lang w:val="ru-RU" w:eastAsia="ru-RU"/>
    </w:rPr>
  </w:style>
  <w:style w:type="character" w:styleId="Pagenumber">
    <w:name w:val="page number"/>
    <w:basedOn w:val="DefaultParagraphFont"/>
    <w:qFormat/>
    <w:rsid w:val="00e4643d"/>
    <w:rPr/>
  </w:style>
  <w:style w:type="character" w:styleId="1" w:customStyle="1">
    <w:name w:val="Заголовок 1 Знак"/>
    <w:qFormat/>
    <w:rsid w:val="00016148"/>
    <w:rPr>
      <w:rFonts w:ascii="HeliosLightC" w:hAnsi="HeliosLightC"/>
      <w:b/>
      <w:sz w:val="30"/>
      <w:lang w:val="ru-RU" w:eastAsia="ru-RU"/>
    </w:rPr>
  </w:style>
  <w:style w:type="character" w:styleId="2" w:customStyle="1">
    <w:name w:val="Заголовок 2 Знак"/>
    <w:qFormat/>
    <w:rsid w:val="00016148"/>
    <w:rPr>
      <w:rFonts w:ascii="HeliosLightC" w:hAnsi="HeliosLightC"/>
      <w:b/>
      <w:caps/>
      <w:sz w:val="22"/>
      <w:lang w:val="ru-RU" w:eastAsia="ru-RU"/>
    </w:rPr>
  </w:style>
  <w:style w:type="character" w:styleId="3" w:customStyle="1">
    <w:name w:val="Заголовок 3 Знак"/>
    <w:qFormat/>
    <w:rsid w:val="00016148"/>
    <w:rPr>
      <w:rFonts w:ascii="HeliosLightC" w:hAnsi="HeliosLightC"/>
      <w:b/>
      <w:sz w:val="22"/>
      <w:lang w:val="ru-RU" w:eastAsia="ru-RU"/>
    </w:rPr>
  </w:style>
  <w:style w:type="character" w:styleId="4" w:customStyle="1">
    <w:name w:val="Заголовок 4 Знак"/>
    <w:qFormat/>
    <w:rsid w:val="00016148"/>
    <w:rPr>
      <w:rFonts w:ascii="HeliosLightC" w:hAnsi="HeliosLightC"/>
      <w:b/>
      <w:i/>
      <w:lang w:val="ru-RU" w:eastAsia="ru-RU"/>
    </w:rPr>
  </w:style>
  <w:style w:type="character" w:styleId="5" w:customStyle="1">
    <w:name w:val="Заголовок 5 Знак"/>
    <w:qFormat/>
    <w:rsid w:val="00016148"/>
    <w:rPr>
      <w:rFonts w:ascii="HeliosLightC" w:hAnsi="HeliosLightC"/>
      <w:bCs/>
      <w:i/>
      <w:iCs/>
      <w:szCs w:val="26"/>
      <w:lang w:val="ru-RU" w:eastAsia="ru-RU"/>
    </w:rPr>
  </w:style>
  <w:style w:type="character" w:styleId="6" w:customStyle="1">
    <w:name w:val="Заголовок 6 Знак"/>
    <w:qFormat/>
    <w:rsid w:val="00016148"/>
    <w:rPr>
      <w:rFonts w:ascii="HeliosLightC" w:hAnsi="HeliosLightC"/>
      <w:b/>
      <w:sz w:val="30"/>
      <w:szCs w:val="28"/>
      <w:lang w:val="ru-RU" w:eastAsia="ru-RU"/>
    </w:rPr>
  </w:style>
  <w:style w:type="character" w:styleId="FollowedHyperlink">
    <w:name w:val="FollowedHyperlink"/>
    <w:rsid w:val="00e4643d"/>
    <w:rPr>
      <w:rFonts w:ascii="Times New Roman" w:hAnsi="Times New Roman"/>
      <w:color w:val="800080"/>
      <w:sz w:val="20"/>
      <w:u w:val="single"/>
    </w:rPr>
  </w:style>
  <w:style w:type="character" w:styleId="Style6" w:customStyle="1">
    <w:name w:val="Текст выноски Знак"/>
    <w:link w:val="BalloonText"/>
    <w:semiHidden/>
    <w:qFormat/>
    <w:rsid w:val="00c33351"/>
    <w:rPr>
      <w:rFonts w:ascii="Tahoma" w:hAnsi="Tahoma" w:cs="Tahoma"/>
      <w:sz w:val="16"/>
      <w:szCs w:val="16"/>
      <w:lang w:val="ru-RU" w:eastAsia="ru-RU"/>
    </w:rPr>
  </w:style>
  <w:style w:type="character" w:styleId="Style7" w:customStyle="1">
    <w:name w:val="Текст сноски Знак"/>
    <w:uiPriority w:val="99"/>
    <w:semiHidden/>
    <w:qFormat/>
    <w:rsid w:val="00c33351"/>
    <w:rPr>
      <w:rFonts w:ascii="HeliosLightC" w:hAnsi="HeliosLightC"/>
      <w:lang w:val="ru-RU" w:eastAsia="ru-RU"/>
    </w:rPr>
  </w:style>
  <w:style w:type="character" w:styleId="Style8" w:customStyle="1">
    <w:name w:val="Основной текст с отступом Знак"/>
    <w:basedOn w:val="DefaultParagraphFont"/>
    <w:qFormat/>
    <w:rsid w:val="00c34c81"/>
    <w:rPr>
      <w:sz w:val="24"/>
      <w:szCs w:val="24"/>
      <w:lang w:val="ru-RU"/>
    </w:rPr>
  </w:style>
  <w:style w:type="character" w:styleId="Annotationreference">
    <w:name w:val="annotation reference"/>
    <w:basedOn w:val="DefaultParagraphFont"/>
    <w:uiPriority w:val="99"/>
    <w:semiHidden/>
    <w:unhideWhenUsed/>
    <w:qFormat/>
    <w:rsid w:val="003869a1"/>
    <w:rPr>
      <w:sz w:val="16"/>
      <w:szCs w:val="16"/>
    </w:rPr>
  </w:style>
  <w:style w:type="character" w:styleId="Style9" w:customStyle="1">
    <w:name w:val="Текст примечания Знак"/>
    <w:basedOn w:val="DefaultParagraphFont"/>
    <w:link w:val="Annotationtext"/>
    <w:uiPriority w:val="99"/>
    <w:semiHidden/>
    <w:qFormat/>
    <w:rsid w:val="003869a1"/>
    <w:rPr>
      <w:rFonts w:ascii="Geneva CY" w:hAnsi="Geneva CY" w:eastAsia="Geneva"/>
      <w:lang w:val="ru-RU" w:eastAsia="en-US"/>
    </w:rPr>
  </w:style>
  <w:style w:type="character" w:styleId="Style10" w:customStyle="1">
    <w:name w:val="Тема примечания Знак"/>
    <w:basedOn w:val="Style9"/>
    <w:link w:val="Annotationsubject"/>
    <w:uiPriority w:val="99"/>
    <w:semiHidden/>
    <w:qFormat/>
    <w:rsid w:val="003869a1"/>
    <w:rPr>
      <w:rFonts w:ascii="Geneva CY" w:hAnsi="Geneva CY" w:eastAsia="Geneva"/>
      <w:b/>
      <w:bCs/>
      <w:lang w:val="ru-RU" w:eastAsia="en-US"/>
    </w:rPr>
  </w:style>
  <w:style w:type="character" w:styleId="Style11" w:customStyle="1">
    <w:name w:val="Заголовок Знак"/>
    <w:basedOn w:val="DefaultParagraphFont"/>
    <w:qFormat/>
    <w:rsid w:val="003f47e6"/>
    <w:rPr>
      <w:b/>
      <w:bCs/>
      <w:i/>
      <w:iCs/>
      <w:sz w:val="40"/>
      <w:szCs w:val="24"/>
      <w:lang w:val="x-none" w:eastAsia="x-none"/>
    </w:rPr>
  </w:style>
  <w:style w:type="character" w:styleId="Style12" w:customStyle="1">
    <w:name w:val="Абзац списка Знак"/>
    <w:link w:val="ListParagraph"/>
    <w:uiPriority w:val="34"/>
    <w:qFormat/>
    <w:locked/>
    <w:rsid w:val="003943ad"/>
    <w:rPr>
      <w:rFonts w:ascii="Geneva CY" w:hAnsi="Geneva CY" w:eastAsia="Geneva"/>
      <w:sz w:val="24"/>
      <w:lang w:val="ru-RU" w:eastAsia="en-US"/>
    </w:rPr>
  </w:style>
  <w:style w:type="character" w:styleId="HTML" w:customStyle="1">
    <w:name w:val="Стандартный HTML Знак"/>
    <w:basedOn w:val="DefaultParagraphFont"/>
    <w:link w:val="HTMLPreformatted"/>
    <w:uiPriority w:val="99"/>
    <w:qFormat/>
    <w:rsid w:val="003943ad"/>
    <w:rPr>
      <w:rFonts w:ascii="Courier New" w:hAnsi="Courier New" w:cs="Courier New"/>
      <w:lang w:val="ru-RU"/>
    </w:rPr>
  </w:style>
  <w:style w:type="character" w:styleId="Accent" w:customStyle="1">
    <w:name w:val="accent"/>
    <w:basedOn w:val="DefaultParagraphFont"/>
    <w:qFormat/>
    <w:rPr/>
  </w:style>
  <w:style w:type="character" w:styleId="Style13" w:customStyle="1">
    <w:name w:val="Символ концевой сноски"/>
    <w:qFormat/>
    <w:rPr>
      <w:vertAlign w:val="superscript"/>
    </w:rPr>
  </w:style>
  <w:style w:type="character" w:styleId="EndnoteReference">
    <w:name w:val="Endnote Reference"/>
    <w:rPr>
      <w:vertAlign w:val="superscript"/>
    </w:rPr>
  </w:style>
  <w:style w:type="character" w:styleId="EndnoteCharacters" w:customStyle="1">
    <w:name w:val="Endnote Characters"/>
    <w:qFormat/>
    <w:rPr>
      <w:vertAlign w:val="superscript"/>
    </w:rPr>
  </w:style>
  <w:style w:type="character" w:styleId="WW8Num36z0" w:customStyle="1">
    <w:name w:val="WW8Num36z0"/>
    <w:qFormat/>
    <w:rPr>
      <w:rFonts w:ascii="Symbol" w:hAnsi="Symbol" w:cs="Symbol"/>
    </w:rPr>
  </w:style>
  <w:style w:type="character" w:styleId="WW8Num36z1" w:customStyle="1">
    <w:name w:val="WW8Num36z1"/>
    <w:qFormat/>
    <w:rPr>
      <w:rFonts w:ascii="Courier New" w:hAnsi="Courier New" w:cs="Courier New"/>
    </w:rPr>
  </w:style>
  <w:style w:type="character" w:styleId="WW8Num36z2" w:customStyle="1">
    <w:name w:val="WW8Num36z2"/>
    <w:qFormat/>
    <w:rPr>
      <w:rFonts w:ascii="Wingdings" w:hAnsi="Wingdings" w:cs="Wingdings"/>
    </w:rPr>
  </w:style>
  <w:style w:type="character" w:styleId="WW8Num3z0" w:customStyle="1">
    <w:name w:val="WW8Num3z0"/>
    <w:qFormat/>
    <w:rPr/>
  </w:style>
  <w:style w:type="character" w:styleId="WW8Num25z0" w:customStyle="1">
    <w:name w:val="WW8Num25z0"/>
    <w:qFormat/>
    <w:rPr>
      <w:rFonts w:ascii="Times New Roman" w:hAnsi="Times New Roman" w:cs="Times New Roman"/>
      <w:sz w:val="28"/>
      <w:szCs w:val="28"/>
    </w:rPr>
  </w:style>
  <w:style w:type="character" w:styleId="WW8Num23z0" w:customStyle="1">
    <w:name w:val="WW8Num23z0"/>
    <w:qFormat/>
    <w:rPr/>
  </w:style>
  <w:style w:type="character" w:styleId="WW8Num28z0" w:customStyle="1">
    <w:name w:val="WW8Num28z0"/>
    <w:qFormat/>
    <w:rPr/>
  </w:style>
  <w:style w:type="character" w:styleId="WW8Num32z0" w:customStyle="1">
    <w:name w:val="WW8Num32z0"/>
    <w:qFormat/>
    <w:rPr>
      <w:rFonts w:ascii="Symbol" w:hAnsi="Symbol" w:cs="Symbol"/>
    </w:rPr>
  </w:style>
  <w:style w:type="character" w:styleId="WW8Num32z1" w:customStyle="1">
    <w:name w:val="WW8Num32z1"/>
    <w:qFormat/>
    <w:rPr>
      <w:rFonts w:ascii="Courier New" w:hAnsi="Courier New" w:cs="Courier New"/>
    </w:rPr>
  </w:style>
  <w:style w:type="character" w:styleId="WW8Num32z2" w:customStyle="1">
    <w:name w:val="WW8Num32z2"/>
    <w:qFormat/>
    <w:rPr>
      <w:rFonts w:ascii="Wingdings" w:hAnsi="Wingdings" w:cs="Wingdings"/>
    </w:rPr>
  </w:style>
  <w:style w:type="character" w:styleId="WW8Num27z0" w:customStyle="1">
    <w:name w:val="WW8Num27z0"/>
    <w:qFormat/>
    <w:rPr/>
  </w:style>
  <w:style w:type="character" w:styleId="WW8Num12z0" w:customStyle="1">
    <w:name w:val="WW8Num12z0"/>
    <w:qFormat/>
    <w:rPr>
      <w:rFonts w:ascii="Times New Roman" w:hAnsi="Times New Roman"/>
    </w:rPr>
  </w:style>
  <w:style w:type="character" w:styleId="WW8Num9z0" w:customStyle="1">
    <w:name w:val="WW8Num9z0"/>
    <w:qFormat/>
    <w:rPr>
      <w:rFonts w:ascii="Symbol" w:hAnsi="Symbol" w:cs="Symbo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21z0" w:customStyle="1">
    <w:name w:val="WW8Num21z0"/>
    <w:qFormat/>
    <w:rPr>
      <w:rFonts w:ascii="Symbol" w:hAnsi="Symbol" w:cs="Symbol"/>
    </w:rPr>
  </w:style>
  <w:style w:type="character" w:styleId="WW8Num21z1" w:customStyle="1">
    <w:name w:val="WW8Num21z1"/>
    <w:qFormat/>
    <w:rPr>
      <w:rFonts w:ascii="Courier New" w:hAnsi="Courier New" w:cs="Courier New"/>
    </w:rPr>
  </w:style>
  <w:style w:type="character" w:styleId="WW8Num21z2" w:customStyle="1">
    <w:name w:val="WW8Num21z2"/>
    <w:qFormat/>
    <w:rPr>
      <w:rFonts w:ascii="Wingdings" w:hAnsi="Wingdings" w:cs="Wingdings"/>
    </w:rPr>
  </w:style>
  <w:style w:type="character" w:styleId="WW8Num16z0" w:customStyle="1">
    <w:name w:val="WW8Num16z0"/>
    <w:qFormat/>
    <w:rPr/>
  </w:style>
  <w:style w:type="character" w:styleId="WW8Num8z0" w:customStyle="1">
    <w:name w:val="WW8Num8z0"/>
    <w:qFormat/>
    <w:rPr>
      <w:rFonts w:ascii="Symbol" w:hAnsi="Symbol" w:cs="Symbol"/>
    </w:rPr>
  </w:style>
  <w:style w:type="character" w:styleId="WW8Num8z1" w:customStyle="1">
    <w:name w:val="WW8Num8z1"/>
    <w:qFormat/>
    <w:rPr>
      <w:rFonts w:ascii="Courier New" w:hAnsi="Courier New" w:cs="Courier New"/>
    </w:rPr>
  </w:style>
  <w:style w:type="character" w:styleId="WW8Num8z2" w:customStyle="1">
    <w:name w:val="WW8Num8z2"/>
    <w:qFormat/>
    <w:rPr>
      <w:rFonts w:ascii="Wingdings" w:hAnsi="Wingdings" w:cs="Wingdings"/>
    </w:rPr>
  </w:style>
  <w:style w:type="character" w:styleId="WW8Num18z0" w:customStyle="1">
    <w:name w:val="WW8Num18z0"/>
    <w:qFormat/>
    <w:rPr/>
  </w:style>
  <w:style w:type="character" w:styleId="WW8Num18z1" w:customStyle="1">
    <w:name w:val="WW8Num18z1"/>
    <w:qFormat/>
    <w:rPr>
      <w:rFonts w:ascii="Times New Roman" w:hAnsi="Times New Roman" w:cs="Times New Roman"/>
      <w:b/>
      <w:sz w:val="28"/>
      <w:szCs w:val="28"/>
    </w:rPr>
  </w:style>
  <w:style w:type="character" w:styleId="WW8Num20z0" w:customStyle="1">
    <w:name w:val="WW8Num20z0"/>
    <w:qFormat/>
    <w:rPr/>
  </w:style>
  <w:style w:type="character" w:styleId="WW8Num37z0" w:customStyle="1">
    <w:name w:val="WW8Num37z0"/>
    <w:qFormat/>
    <w:rPr>
      <w:b w:val="false"/>
    </w:rPr>
  </w:style>
  <w:style w:type="character" w:styleId="WW8Num38z0" w:customStyle="1">
    <w:name w:val="WW8Num38z0"/>
    <w:qFormat/>
    <w:rPr>
      <w:rFonts w:ascii="Times New Roman" w:hAnsi="Times New Roman" w:cs="Times New Roman"/>
      <w:sz w:val="28"/>
      <w:szCs w:val="28"/>
    </w:rPr>
  </w:style>
  <w:style w:type="character" w:styleId="WW8Num35z0" w:customStyle="1">
    <w:name w:val="WW8Num35z0"/>
    <w:qFormat/>
    <w:rPr>
      <w:rFonts w:ascii="Calibri" w:hAnsi="Calibri" w:cs="Times New Roman"/>
      <w:b w:val="false"/>
    </w:rPr>
  </w:style>
  <w:style w:type="character" w:styleId="WW8Num35z1" w:customStyle="1">
    <w:name w:val="WW8Num35z1"/>
    <w:qFormat/>
    <w:rPr>
      <w:rFonts w:ascii="Times New Roman" w:hAnsi="Times New Roman" w:cs="Times New Roman"/>
      <w:b w:val="false"/>
      <w:bCs w:val="false"/>
      <w:sz w:val="28"/>
      <w:szCs w:val="28"/>
    </w:rPr>
  </w:style>
  <w:style w:type="character" w:styleId="WW8Num35z2" w:customStyle="1">
    <w:name w:val="WW8Num35z2"/>
    <w:qFormat/>
    <w:rPr>
      <w:rFonts w:ascii="Times New Roman" w:hAnsi="Times New Roman" w:cs="Times New Roman"/>
      <w:b w:val="false"/>
      <w:sz w:val="28"/>
      <w:szCs w:val="28"/>
    </w:rPr>
  </w:style>
  <w:style w:type="character" w:styleId="WW8Num35z3" w:customStyle="1">
    <w:name w:val="WW8Num35z3"/>
    <w:qFormat/>
    <w:rPr>
      <w:rFonts w:ascii="Times New Roman" w:hAnsi="Times New Roman" w:cs="Times New Roman"/>
      <w:b w:val="false"/>
    </w:rPr>
  </w:style>
  <w:style w:type="character" w:styleId="WW8Num31z0" w:customStyle="1">
    <w:name w:val="WW8Num31z0"/>
    <w:qFormat/>
    <w:rPr>
      <w:rFonts w:ascii="Symbol" w:hAnsi="Symbol" w:cs="Symbol"/>
    </w:rPr>
  </w:style>
  <w:style w:type="character" w:styleId="WW8Num31z1" w:customStyle="1">
    <w:name w:val="WW8Num31z1"/>
    <w:qFormat/>
    <w:rPr>
      <w:rFonts w:ascii="Courier New" w:hAnsi="Courier New" w:cs="Courier New"/>
    </w:rPr>
  </w:style>
  <w:style w:type="character" w:styleId="WW8Num31z2" w:customStyle="1">
    <w:name w:val="WW8Num31z2"/>
    <w:qFormat/>
    <w:rPr>
      <w:rFonts w:ascii="Wingdings" w:hAnsi="Wingdings" w:cs="Wingdings"/>
    </w:rPr>
  </w:style>
  <w:style w:type="character" w:styleId="WW8Num17z0" w:customStyle="1">
    <w:name w:val="WW8Num17z0"/>
    <w:qFormat/>
    <w:rPr>
      <w:rFonts w:ascii="Symbol" w:hAnsi="Symbol" w:cs="Symbol"/>
    </w:rPr>
  </w:style>
  <w:style w:type="character" w:styleId="WW8Num17z1" w:customStyle="1">
    <w:name w:val="WW8Num17z1"/>
    <w:qFormat/>
    <w:rPr>
      <w:rFonts w:ascii="Courier New" w:hAnsi="Courier New" w:cs="Courier New"/>
    </w:rPr>
  </w:style>
  <w:style w:type="character" w:styleId="WW8Num17z2" w:customStyle="1">
    <w:name w:val="WW8Num17z2"/>
    <w:qFormat/>
    <w:rPr>
      <w:rFonts w:ascii="Wingdings" w:hAnsi="Wingdings" w:cs="Wingdings"/>
    </w:rPr>
  </w:style>
  <w:style w:type="character" w:styleId="WW8Num14z0" w:customStyle="1">
    <w:name w:val="WW8Num14z0"/>
    <w:qFormat/>
    <w:rPr>
      <w:rFonts w:ascii="Symbol" w:hAnsi="Symbol" w:cs="Symbol"/>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26z0" w:customStyle="1">
    <w:name w:val="WW8Num26z0"/>
    <w:qFormat/>
    <w:rPr/>
  </w:style>
  <w:style w:type="character" w:styleId="WW8Num15z0" w:customStyle="1">
    <w:name w:val="WW8Num15z0"/>
    <w:qFormat/>
    <w:rPr>
      <w:rFonts w:ascii="Times New Roman" w:hAnsi="Times New Roman" w:cs="Times New Roman"/>
      <w:sz w:val="24"/>
      <w:szCs w:val="24"/>
    </w:rPr>
  </w:style>
  <w:style w:type="character" w:styleId="WW8Num29z0" w:customStyle="1">
    <w:name w:val="WW8Num29z0"/>
    <w:qFormat/>
    <w:rPr>
      <w:rFonts w:ascii="Times New Roman" w:hAnsi="Times New Roman" w:cs="Times New Roman"/>
      <w:b w:val="false"/>
      <w:i w:val="false"/>
      <w:sz w:val="24"/>
    </w:rPr>
  </w:style>
  <w:style w:type="character" w:styleId="WW8Num34z0" w:customStyle="1">
    <w:name w:val="WW8Num34z0"/>
    <w:qFormat/>
    <w:rPr>
      <w:rFonts w:ascii="Times New Roman" w:hAnsi="Times New Roman" w:cs="Times New Roman"/>
      <w:b w:val="false"/>
      <w:i w:val="false"/>
      <w:sz w:val="24"/>
    </w:rPr>
  </w:style>
  <w:style w:type="character" w:styleId="WW8Num22z0" w:customStyle="1">
    <w:name w:val="WW8Num22z0"/>
    <w:qFormat/>
    <w:rPr>
      <w:rFonts w:ascii="Times New Roman" w:hAnsi="Times New Roman" w:eastAsia="Times New Roman" w:cs="Times New Roman"/>
      <w:b w:val="false"/>
      <w:i w:val="false"/>
    </w:rPr>
  </w:style>
  <w:style w:type="character" w:styleId="WW8Num22z1" w:customStyle="1">
    <w:name w:val="WW8Num22z1"/>
    <w:qFormat/>
    <w:rPr/>
  </w:style>
  <w:style w:type="character" w:styleId="WW8Num24z0" w:customStyle="1">
    <w:name w:val="WW8Num24z0"/>
    <w:qFormat/>
    <w:rPr/>
  </w:style>
  <w:style w:type="character" w:styleId="Style14" w:customStyle="1">
    <w:name w:val="Ссылка указателя"/>
    <w:qFormat/>
    <w:rPr/>
  </w:style>
  <w:style w:type="character" w:styleId="WW8Num4z0" w:customStyle="1">
    <w:name w:val="WW8Num4z0"/>
    <w:qFormat/>
    <w:rPr/>
  </w:style>
  <w:style w:type="character" w:styleId="LineNumber">
    <w:name w:val="Line Number"/>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Unicode MS"/>
      <w:i/>
      <w:iCs/>
      <w:sz w:val="24"/>
      <w:szCs w:val="24"/>
    </w:rPr>
  </w:style>
  <w:style w:type="paragraph" w:styleId="Style16">
    <w:name w:val="Указатель"/>
    <w:basedOn w:val="Normal"/>
    <w:qFormat/>
    <w:pPr>
      <w:suppressLineNumbers/>
    </w:pPr>
    <w:rPr>
      <w:rFonts w:cs="Arial Unicode MS"/>
    </w:rPr>
  </w:style>
  <w:style w:type="paragraph" w:styleId="Title">
    <w:name w:val="Title"/>
    <w:basedOn w:val="Normal"/>
    <w:next w:val="BodyText"/>
    <w:link w:val="Style11"/>
    <w:qFormat/>
    <w:rsid w:val="003f47e6"/>
    <w:pPr>
      <w:jc w:val="center"/>
    </w:pPr>
    <w:rPr>
      <w:rFonts w:ascii="Times New Roman" w:hAnsi="Times New Roman" w:eastAsia="Times New Roman"/>
      <w:b/>
      <w:bCs/>
      <w:i/>
      <w:iCs/>
      <w:sz w:val="40"/>
      <w:szCs w:val="24"/>
      <w:lang w:val="x-none" w:eastAsia="x-none"/>
    </w:rPr>
  </w:style>
  <w:style w:type="paragraph" w:styleId="Caption1">
    <w:name w:val="caption1"/>
    <w:basedOn w:val="Normal"/>
    <w:qFormat/>
    <w:pPr>
      <w:suppressLineNumbers/>
      <w:spacing w:before="120" w:after="120"/>
    </w:pPr>
    <w:rPr>
      <w:rFonts w:cs="Arial"/>
      <w:i/>
      <w:iCs/>
      <w:szCs w:val="24"/>
    </w:rPr>
  </w:style>
  <w:style w:type="paragraph" w:styleId="Indexheading">
    <w:name w:val="index heading"/>
    <w:basedOn w:val="Normal"/>
    <w:qFormat/>
    <w:pPr>
      <w:suppressLineNumbers/>
    </w:pPr>
    <w:rPr>
      <w:rFonts w:cs="Arial"/>
    </w:rPr>
  </w:style>
  <w:style w:type="paragraph" w:styleId="Disclaimer" w:customStyle="1">
    <w:name w:val="Disclaimer"/>
    <w:basedOn w:val="Normal"/>
    <w:qFormat/>
    <w:rsid w:val="00e4643d"/>
    <w:pPr>
      <w:pBdr>
        <w:top w:val="single" w:sz="2" w:space="1" w:color="000000"/>
        <w:left w:val="single" w:sz="2" w:space="4" w:color="000000"/>
        <w:bottom w:val="single" w:sz="2" w:space="1" w:color="000000"/>
        <w:right w:val="single" w:sz="2" w:space="4" w:color="000000"/>
      </w:pBdr>
    </w:pPr>
    <w:rPr>
      <w:b/>
      <w:sz w:val="18"/>
    </w:rPr>
  </w:style>
  <w:style w:type="paragraph" w:styleId="Subject" w:customStyle="1">
    <w:name w:val="Subject"/>
    <w:basedOn w:val="Normal"/>
    <w:next w:val="Normal"/>
    <w:qFormat/>
    <w:rsid w:val="00e4643d"/>
    <w:pPr>
      <w:jc w:val="center"/>
    </w:pPr>
    <w:rPr>
      <w:b/>
      <w:bCs/>
      <w:u w:val="single"/>
    </w:rPr>
  </w:style>
  <w:style w:type="paragraph" w:styleId="Style17" w:customStyle="1">
    <w:name w:val="Колонтитул"/>
    <w:basedOn w:val="Normal"/>
    <w:qFormat/>
    <w:pPr/>
    <w:rPr/>
  </w:style>
  <w:style w:type="paragraph" w:styleId="Header">
    <w:name w:val="Header"/>
    <w:basedOn w:val="Normal"/>
    <w:link w:val="Style3"/>
    <w:uiPriority w:val="99"/>
    <w:rsid w:val="00e4643d"/>
    <w:pPr>
      <w:pBdr>
        <w:bottom w:val="single" w:sz="4" w:space="1" w:color="000000"/>
      </w:pBdr>
      <w:jc w:val="right"/>
    </w:pPr>
    <w:rPr>
      <w:i/>
    </w:rPr>
  </w:style>
  <w:style w:type="paragraph" w:styleId="Style18" w:customStyle="1">
    <w:name w:val="Источник"/>
    <w:basedOn w:val="Normal"/>
    <w:next w:val="Normal"/>
    <w:qFormat/>
    <w:rsid w:val="00e4643d"/>
    <w:pPr>
      <w:keepLines/>
      <w:spacing w:before="60" w:after="60"/>
    </w:pPr>
    <w:rPr>
      <w:i/>
      <w:iCs/>
      <w:sz w:val="16"/>
      <w:szCs w:val="24"/>
    </w:rPr>
  </w:style>
  <w:style w:type="paragraph" w:styleId="ListBullet">
    <w:name w:val="List Bullet"/>
    <w:basedOn w:val="Normal"/>
    <w:qFormat/>
    <w:rsid w:val="00e4643d"/>
    <w:pPr>
      <w:numPr>
        <w:ilvl w:val="0"/>
        <w:numId w:val="1"/>
      </w:numPr>
    </w:pPr>
    <w:rPr/>
  </w:style>
  <w:style w:type="paragraph" w:styleId="Caption11" w:customStyle="1">
    <w:name w:val="caption11"/>
    <w:basedOn w:val="Normal"/>
    <w:next w:val="Normal"/>
    <w:qFormat/>
    <w:rsid w:val="00e4643d"/>
    <w:pPr>
      <w:keepNext w:val="true"/>
      <w:spacing w:before="0" w:after="40"/>
    </w:pPr>
    <w:rPr>
      <w:b/>
      <w:bCs/>
    </w:rPr>
  </w:style>
  <w:style w:type="paragraph" w:styleId="Footer">
    <w:name w:val="Footer"/>
    <w:basedOn w:val="Normal"/>
    <w:link w:val="Style5"/>
    <w:rsid w:val="00e4643d"/>
    <w:pPr>
      <w:keepLines/>
      <w:pBdr>
        <w:top w:val="single" w:sz="4" w:space="1" w:color="000000"/>
      </w:pBdr>
      <w:tabs>
        <w:tab w:val="clear" w:pos="720"/>
        <w:tab w:val="right" w:pos="9452" w:leader="none"/>
      </w:tabs>
    </w:pPr>
    <w:rPr>
      <w:sz w:val="18"/>
    </w:rPr>
  </w:style>
  <w:style w:type="paragraph" w:styleId="ListNumber">
    <w:name w:val="List Number"/>
    <w:basedOn w:val="Normal"/>
    <w:qFormat/>
    <w:rsid w:val="00e4643d"/>
    <w:pPr>
      <w:numPr>
        <w:ilvl w:val="0"/>
        <w:numId w:val="2"/>
      </w:numPr>
    </w:pPr>
    <w:rPr/>
  </w:style>
  <w:style w:type="paragraph" w:styleId="TOC1">
    <w:name w:val="TOC 1"/>
    <w:basedOn w:val="Normal"/>
    <w:next w:val="Normal"/>
    <w:semiHidden/>
    <w:rsid w:val="00e4643d"/>
    <w:pPr>
      <w:tabs>
        <w:tab w:val="clear" w:pos="720"/>
        <w:tab w:val="right" w:pos="9412" w:leader="dot"/>
      </w:tabs>
    </w:pPr>
    <w:rPr>
      <w:bCs/>
      <w:caps/>
      <w:sz w:val="22"/>
      <w:szCs w:val="22"/>
    </w:rPr>
  </w:style>
  <w:style w:type="paragraph" w:styleId="TOC2">
    <w:name w:val="TOC 2"/>
    <w:basedOn w:val="Normal"/>
    <w:next w:val="Normal"/>
    <w:autoRedefine/>
    <w:semiHidden/>
    <w:rsid w:val="00e4643d"/>
    <w:pPr>
      <w:tabs>
        <w:tab w:val="clear" w:pos="720"/>
        <w:tab w:val="right" w:pos="9356" w:leader="dot"/>
      </w:tabs>
      <w:spacing w:before="60" w:after="60"/>
      <w:ind w:left="284" w:right="58" w:hanging="0"/>
    </w:pPr>
    <w:rPr>
      <w:sz w:val="22"/>
      <w:szCs w:val="26"/>
      <w:lang w:val="en-US"/>
    </w:rPr>
  </w:style>
  <w:style w:type="paragraph" w:styleId="TOC3">
    <w:name w:val="TOC 3"/>
    <w:basedOn w:val="Normal"/>
    <w:next w:val="Normal"/>
    <w:autoRedefine/>
    <w:semiHidden/>
    <w:rsid w:val="00e4643d"/>
    <w:pPr>
      <w:tabs>
        <w:tab w:val="clear" w:pos="720"/>
        <w:tab w:val="right" w:pos="9356" w:leader="dot"/>
        <w:tab w:val="right" w:pos="9404" w:leader="dot"/>
      </w:tabs>
      <w:spacing w:before="0" w:after="40"/>
      <w:ind w:left="482" w:right="58" w:hanging="0"/>
    </w:pPr>
    <w:rPr>
      <w:bCs/>
      <w:szCs w:val="22"/>
    </w:rPr>
  </w:style>
  <w:style w:type="paragraph" w:styleId="TOC4">
    <w:name w:val="TOC 4"/>
    <w:basedOn w:val="Normal"/>
    <w:next w:val="Normal"/>
    <w:semiHidden/>
    <w:rsid w:val="00e4643d"/>
    <w:pPr>
      <w:ind w:left="720" w:hanging="0"/>
    </w:pPr>
    <w:rPr>
      <w:i/>
      <w:szCs w:val="24"/>
    </w:rPr>
  </w:style>
  <w:style w:type="paragraph" w:styleId="TOC5">
    <w:name w:val="TOC 5"/>
    <w:basedOn w:val="Normal"/>
    <w:next w:val="Normal"/>
    <w:autoRedefine/>
    <w:semiHidden/>
    <w:rsid w:val="00e4643d"/>
    <w:pPr>
      <w:ind w:left="800" w:hanging="0"/>
    </w:pPr>
    <w:rPr/>
  </w:style>
  <w:style w:type="paragraph" w:styleId="TOC6">
    <w:name w:val="TOC 6"/>
    <w:basedOn w:val="Normal"/>
    <w:next w:val="Normal"/>
    <w:autoRedefine/>
    <w:semiHidden/>
    <w:rsid w:val="00e4643d"/>
    <w:pPr>
      <w:ind w:left="1000" w:hanging="0"/>
    </w:pPr>
    <w:rPr/>
  </w:style>
  <w:style w:type="paragraph" w:styleId="TOC7">
    <w:name w:val="TOC 7"/>
    <w:basedOn w:val="Normal"/>
    <w:next w:val="Normal"/>
    <w:autoRedefine/>
    <w:semiHidden/>
    <w:rsid w:val="00e4643d"/>
    <w:pPr>
      <w:ind w:left="1200" w:hanging="0"/>
    </w:pPr>
    <w:rPr/>
  </w:style>
  <w:style w:type="paragraph" w:styleId="TOC8">
    <w:name w:val="TOC 8"/>
    <w:basedOn w:val="Normal"/>
    <w:next w:val="Normal"/>
    <w:autoRedefine/>
    <w:semiHidden/>
    <w:rsid w:val="00e4643d"/>
    <w:pPr>
      <w:ind w:left="1400" w:hanging="0"/>
    </w:pPr>
    <w:rPr/>
  </w:style>
  <w:style w:type="paragraph" w:styleId="TOC9">
    <w:name w:val="TOC 9"/>
    <w:basedOn w:val="Normal"/>
    <w:next w:val="Normal"/>
    <w:autoRedefine/>
    <w:semiHidden/>
    <w:rsid w:val="00e4643d"/>
    <w:pPr>
      <w:ind w:left="1600" w:hanging="0"/>
    </w:pPr>
    <w:rPr/>
  </w:style>
  <w:style w:type="paragraph" w:styleId="Style19" w:customStyle="1">
    <w:name w:val="Примечание"/>
    <w:basedOn w:val="Normal"/>
    <w:next w:val="Normal"/>
    <w:qFormat/>
    <w:rsid w:val="00e4643d"/>
    <w:pPr>
      <w:keepLines/>
      <w:tabs>
        <w:tab w:val="clear" w:pos="720"/>
        <w:tab w:val="left" w:pos="992" w:leader="none"/>
      </w:tabs>
      <w:spacing w:before="40" w:after="0"/>
    </w:pPr>
    <w:rPr>
      <w:iCs/>
      <w:sz w:val="16"/>
      <w:szCs w:val="24"/>
    </w:rPr>
  </w:style>
  <w:style w:type="paragraph" w:styleId="BalloonText">
    <w:name w:val="Balloon Text"/>
    <w:basedOn w:val="Normal"/>
    <w:link w:val="Style6"/>
    <w:semiHidden/>
    <w:qFormat/>
    <w:rsid w:val="00e4643d"/>
    <w:pPr/>
    <w:rPr>
      <w:rFonts w:ascii="Tahoma" w:hAnsi="Tahoma" w:cs="Tahoma"/>
      <w:sz w:val="16"/>
      <w:szCs w:val="16"/>
    </w:rPr>
  </w:style>
  <w:style w:type="paragraph" w:styleId="FootnoteText">
    <w:name w:val="Footnote Text"/>
    <w:basedOn w:val="Normal"/>
    <w:link w:val="Style7"/>
    <w:uiPriority w:val="99"/>
    <w:semiHidden/>
    <w:rsid w:val="00e4643d"/>
    <w:pPr/>
    <w:rPr/>
  </w:style>
  <w:style w:type="paragraph" w:styleId="Style20" w:customStyle="1">
    <w:name w:val="Текст таблицы (лев.)"/>
    <w:basedOn w:val="Normal"/>
    <w:qFormat/>
    <w:rsid w:val="00e4643d"/>
    <w:pPr>
      <w:keepNext w:val="true"/>
      <w:spacing w:before="20" w:after="0"/>
    </w:pPr>
    <w:rPr>
      <w:sz w:val="18"/>
    </w:rPr>
  </w:style>
  <w:style w:type="paragraph" w:styleId="Style21" w:customStyle="1">
    <w:name w:val="Текст таблицы (прав.)"/>
    <w:basedOn w:val="Style20"/>
    <w:qFormat/>
    <w:rsid w:val="00e4643d"/>
    <w:pPr>
      <w:jc w:val="right"/>
    </w:pPr>
    <w:rPr/>
  </w:style>
  <w:style w:type="paragraph" w:styleId="Style22" w:customStyle="1">
    <w:name w:val="Шапка таблицы (лев.)"/>
    <w:basedOn w:val="Normal"/>
    <w:next w:val="Normal"/>
    <w:qFormat/>
    <w:rsid w:val="00e4643d"/>
    <w:pPr>
      <w:keepNext w:val="true"/>
      <w:spacing w:before="60" w:after="0"/>
    </w:pPr>
    <w:rPr>
      <w:b/>
    </w:rPr>
  </w:style>
  <w:style w:type="paragraph" w:styleId="Style23" w:customStyle="1">
    <w:name w:val="Шапка таблицы (прав.)"/>
    <w:basedOn w:val="Style22"/>
    <w:next w:val="Normal"/>
    <w:qFormat/>
    <w:rsid w:val="00e4643d"/>
    <w:pPr>
      <w:jc w:val="right"/>
    </w:pPr>
    <w:rPr/>
  </w:style>
  <w:style w:type="paragraph" w:styleId="BodyTextIndent">
    <w:name w:val="Body Text Indent"/>
    <w:basedOn w:val="Normal"/>
    <w:link w:val="Style8"/>
    <w:rsid w:val="00c34c81"/>
    <w:pPr>
      <w:ind w:left="360" w:hanging="0"/>
    </w:pPr>
    <w:rPr>
      <w:rFonts w:ascii="Times New Roman" w:hAnsi="Times New Roman" w:eastAsia="Times New Roman"/>
      <w:szCs w:val="24"/>
      <w:lang w:eastAsia="ru-RU"/>
    </w:rPr>
  </w:style>
  <w:style w:type="paragraph" w:styleId="ListParagraph">
    <w:name w:val="List Paragraph"/>
    <w:basedOn w:val="Normal"/>
    <w:link w:val="Style12"/>
    <w:uiPriority w:val="34"/>
    <w:qFormat/>
    <w:rsid w:val="008634e2"/>
    <w:pPr>
      <w:spacing w:before="0" w:after="0"/>
      <w:ind w:left="720" w:hanging="0"/>
      <w:contextualSpacing/>
    </w:pPr>
    <w:rPr/>
  </w:style>
  <w:style w:type="paragraph" w:styleId="Annotationtext">
    <w:name w:val="annotation text"/>
    <w:basedOn w:val="Normal"/>
    <w:link w:val="Style9"/>
    <w:qFormat/>
    <w:pPr/>
    <w:rPr>
      <w:sz w:val="20"/>
    </w:rPr>
  </w:style>
  <w:style w:type="paragraph" w:styleId="Annotationsubject">
    <w:name w:val="annotation subject"/>
    <w:basedOn w:val="Annotationtext"/>
    <w:next w:val="Annotationtext"/>
    <w:link w:val="Style10"/>
    <w:uiPriority w:val="99"/>
    <w:semiHidden/>
    <w:unhideWhenUsed/>
    <w:qFormat/>
    <w:rsid w:val="003869a1"/>
    <w:pPr/>
    <w:rPr>
      <w:b/>
      <w:bCs/>
    </w:rPr>
  </w:style>
  <w:style w:type="paragraph" w:styleId="Revision">
    <w:name w:val="Revision"/>
    <w:uiPriority w:val="71"/>
    <w:qFormat/>
    <w:rsid w:val="003869a1"/>
    <w:pPr>
      <w:widowControl/>
      <w:suppressAutoHyphens w:val="true"/>
      <w:bidi w:val="0"/>
      <w:spacing w:before="0" w:after="0"/>
      <w:jc w:val="left"/>
    </w:pPr>
    <w:rPr>
      <w:rFonts w:ascii="Geneva CY" w:hAnsi="Geneva CY" w:eastAsia="Geneva" w:cs="Times New Roman"/>
      <w:color w:val="auto"/>
      <w:kern w:val="0"/>
      <w:sz w:val="24"/>
      <w:szCs w:val="20"/>
      <w:lang w:val="ru-RU" w:eastAsia="en-US" w:bidi="ar-SA"/>
    </w:rPr>
  </w:style>
  <w:style w:type="paragraph" w:styleId="HTMLPreformatted">
    <w:name w:val="HTML Preformatted"/>
    <w:basedOn w:val="Normal"/>
    <w:link w:val="HTML"/>
    <w:uiPriority w:val="99"/>
    <w:unhideWhenUsed/>
    <w:qFormat/>
    <w:rsid w:val="003943ad"/>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0"/>
      <w:lang w:eastAsia="ru-RU"/>
    </w:rPr>
  </w:style>
  <w:style w:type="paragraph" w:styleId="Style24" w:customStyle="1">
    <w:name w:val="Содержимое врезки"/>
    <w:basedOn w:val="Normal"/>
    <w:qFormat/>
    <w:pPr/>
    <w:rPr/>
  </w:style>
  <w:style w:type="paragraph" w:styleId="NormalWeb">
    <w:name w:val="Normal (Web)"/>
    <w:basedOn w:val="Normal"/>
    <w:qFormat/>
    <w:pPr>
      <w:spacing w:before="144" w:after="144"/>
    </w:pPr>
    <w:rPr>
      <w:rFonts w:ascii="Times New Roman" w:hAnsi="Times New Roman" w:eastAsia="Times New Roman"/>
      <w:szCs w:val="24"/>
      <w:lang w:eastAsia="ru-RU"/>
    </w:rPr>
  </w:style>
  <w:style w:type="paragraph" w:styleId="Style25" w:customStyle="1">
    <w:name w:val="Содержимое таблицы"/>
    <w:basedOn w:val="Normal"/>
    <w:qFormat/>
    <w:pPr>
      <w:widowControl w:val="false"/>
      <w:suppressLineNumbers/>
    </w:pPr>
    <w:rPr/>
  </w:style>
  <w:style w:type="paragraph" w:styleId="11" w:customStyle="1">
    <w:name w:val="Обычная таблица1"/>
    <w:qFormat/>
    <w:pPr>
      <w:widowControl/>
      <w:suppressAutoHyphens w:val="true"/>
      <w:bidi w:val="0"/>
      <w:spacing w:before="0" w:after="0"/>
      <w:jc w:val="left"/>
    </w:pPr>
    <w:rPr>
      <w:rFonts w:ascii="Times New Roman" w:hAnsi="Times New Roman" w:eastAsia="Cambria Math" w:cs="Times New Roman"/>
      <w:color w:val="auto"/>
      <w:kern w:val="0"/>
      <w:sz w:val="20"/>
      <w:szCs w:val="20"/>
      <w:lang w:val="ru-RU" w:eastAsia="ru-RU" w:bidi="ar-SA"/>
    </w:rPr>
  </w:style>
  <w:style w:type="paragraph" w:styleId="Style26" w:customStyle="1">
    <w:name w:val="Текст в заданном формате"/>
    <w:basedOn w:val="Normal"/>
    <w:qFormat/>
    <w:pPr/>
    <w:rPr>
      <w:rFonts w:ascii="Liberation Mono" w:hAnsi="Liberation Mono" w:eastAsia="Liberation Mono" w:cs="Liberation Mono"/>
      <w:sz w:val="20"/>
    </w:rPr>
  </w:style>
  <w:style w:type="numbering" w:styleId="NoList" w:default="1">
    <w:name w:val="No List"/>
    <w:uiPriority w:val="99"/>
    <w:semiHidden/>
    <w:unhideWhenUsed/>
    <w:qFormat/>
  </w:style>
  <w:style w:type="numbering" w:styleId="WW8Num36" w:customStyle="1">
    <w:name w:val="WW8Num36"/>
    <w:qFormat/>
  </w:style>
  <w:style w:type="numbering" w:styleId="WW8Num3" w:customStyle="1">
    <w:name w:val="WW8Num3"/>
    <w:qFormat/>
  </w:style>
  <w:style w:type="numbering" w:styleId="WW8Num25" w:customStyle="1">
    <w:name w:val="WW8Num25"/>
    <w:qFormat/>
  </w:style>
  <w:style w:type="numbering" w:styleId="WW8Num23" w:customStyle="1">
    <w:name w:val="WW8Num23"/>
    <w:qFormat/>
  </w:style>
  <w:style w:type="numbering" w:styleId="WW8Num28" w:customStyle="1">
    <w:name w:val="WW8Num28"/>
    <w:qFormat/>
  </w:style>
  <w:style w:type="numbering" w:styleId="WW8Num32" w:customStyle="1">
    <w:name w:val="WW8Num32"/>
    <w:qFormat/>
  </w:style>
  <w:style w:type="numbering" w:styleId="WW8Num27" w:customStyle="1">
    <w:name w:val="WW8Num27"/>
    <w:qFormat/>
  </w:style>
  <w:style w:type="numbering" w:styleId="WW8Num12" w:customStyle="1">
    <w:name w:val="WW8Num12"/>
    <w:qFormat/>
  </w:style>
  <w:style w:type="numbering" w:styleId="WW8Num9" w:customStyle="1">
    <w:name w:val="WW8Num9"/>
    <w:qFormat/>
  </w:style>
  <w:style w:type="numbering" w:styleId="WW8Num21" w:customStyle="1">
    <w:name w:val="WW8Num21"/>
    <w:qFormat/>
  </w:style>
  <w:style w:type="numbering" w:styleId="WW8Num16" w:customStyle="1">
    <w:name w:val="WW8Num16"/>
    <w:qFormat/>
  </w:style>
  <w:style w:type="numbering" w:styleId="WW8Num8" w:customStyle="1">
    <w:name w:val="WW8Num8"/>
    <w:qFormat/>
  </w:style>
  <w:style w:type="numbering" w:styleId="WW8Num18" w:customStyle="1">
    <w:name w:val="WW8Num18"/>
    <w:qFormat/>
  </w:style>
  <w:style w:type="numbering" w:styleId="WW8Num20" w:customStyle="1">
    <w:name w:val="WW8Num20"/>
    <w:qFormat/>
  </w:style>
  <w:style w:type="numbering" w:styleId="WW8Num37" w:customStyle="1">
    <w:name w:val="WW8Num37"/>
    <w:qFormat/>
  </w:style>
  <w:style w:type="numbering" w:styleId="WW8Num38" w:customStyle="1">
    <w:name w:val="WW8Num38"/>
    <w:qFormat/>
  </w:style>
  <w:style w:type="numbering" w:styleId="WW8Num35" w:customStyle="1">
    <w:name w:val="WW8Num35"/>
    <w:qFormat/>
  </w:style>
  <w:style w:type="numbering" w:styleId="WW8Num31" w:customStyle="1">
    <w:name w:val="WW8Num31"/>
    <w:qFormat/>
  </w:style>
  <w:style w:type="numbering" w:styleId="WW8Num17" w:customStyle="1">
    <w:name w:val="WW8Num17"/>
    <w:qFormat/>
  </w:style>
  <w:style w:type="numbering" w:styleId="WW8Num14" w:customStyle="1">
    <w:name w:val="WW8Num14"/>
    <w:qFormat/>
  </w:style>
  <w:style w:type="numbering" w:styleId="WW8Num26" w:customStyle="1">
    <w:name w:val="WW8Num26"/>
    <w:qFormat/>
  </w:style>
  <w:style w:type="numbering" w:styleId="WW8Num15" w:customStyle="1">
    <w:name w:val="WW8Num15"/>
    <w:qFormat/>
  </w:style>
  <w:style w:type="numbering" w:styleId="WW8Num30" w:customStyle="1">
    <w:name w:val="WW8Num30"/>
    <w:qFormat/>
  </w:style>
  <w:style w:type="numbering" w:styleId="WW8Num29" w:customStyle="1">
    <w:name w:val="WW8Num29"/>
    <w:qFormat/>
  </w:style>
  <w:style w:type="numbering" w:styleId="WW8Num34" w:customStyle="1">
    <w:name w:val="WW8Num34"/>
    <w:qFormat/>
  </w:style>
  <w:style w:type="numbering" w:styleId="WW8Num22" w:customStyle="1">
    <w:name w:val="WW8Num22"/>
    <w:qFormat/>
  </w:style>
  <w:style w:type="numbering" w:styleId="WW8Num24" w:customStyle="1">
    <w:name w:val="WW8Num24"/>
    <w:qFormat/>
  </w:style>
  <w:style w:type="table" w:default="1" w:styleId="a3">
    <w:name w:val="Normal Table"/>
    <w:uiPriority w:val="99"/>
    <w:semiHidden/>
    <w:unhideWhenUsed/>
    <w:tblPr>
      <w:tblCellMar>
        <w:top w:w="0" w:type="dxa"/>
        <w:left w:w="108" w:type="dxa"/>
        <w:bottom w:w="0" w:type="dxa"/>
        <w:right w:w="108" w:type="dxa"/>
      </w:tblCellMar>
    </w:tblPr>
  </w:style>
  <w:style w:type="table" w:styleId="afff0">
    <w:name w:val="Table Grid"/>
    <w:basedOn w:val="a3"/>
    <w:uiPriority w:val="59"/>
    <w:rsid w:val="00f2130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header" Target="header6.xml"/><Relationship Id="rId13" Type="http://schemas.openxmlformats.org/officeDocument/2006/relationships/header" Target="header7.xml"/><Relationship Id="rId14" Type="http://schemas.openxmlformats.org/officeDocument/2006/relationships/footer" Target="footer6.xml"/><Relationship Id="rId15" Type="http://schemas.openxmlformats.org/officeDocument/2006/relationships/footer" Target="foot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header" Target="header10.xml"/><Relationship Id="rId21" Type="http://schemas.openxmlformats.org/officeDocument/2006/relationships/header" Target="header11.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header" Target="header12.xml"/><Relationship Id="rId25" Type="http://schemas.openxmlformats.org/officeDocument/2006/relationships/header" Target="header13.xml"/><Relationship Id="rId26" Type="http://schemas.openxmlformats.org/officeDocument/2006/relationships/footer" Target="footer12.xml"/><Relationship Id="rId27" Type="http://schemas.openxmlformats.org/officeDocument/2006/relationships/footer" Target="footer13.xml"/><Relationship Id="rId28" Type="http://schemas.openxmlformats.org/officeDocument/2006/relationships/footnotes" Target="footnotes.xml"/><Relationship Id="rId29"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Relationship Id="rId3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C2EC3-E2B8-42B3-AA29-9230F358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Application>AlterOffice/3.4.0.9$Linux_X86_64 LibreOffice_project/b8daf9e823b1a5463a2f48435ddc2e8696e7d4fc</Application>
  <AppVersion>15.0000</AppVersion>
  <Pages>26</Pages>
  <Words>6029</Words>
  <Characters>44699</Characters>
  <CharactersWithSpaces>53137</CharactersWithSpaces>
  <Paragraphs>676</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2026-01-26T10:08:00Z</dcterms:created>
  <dc:creator>Шейка С</dc:creator>
  <dc:description/>
  <dc:language>ru-RU</dc:language>
  <cp:lastModifiedBy>panchurinaln@corp.gidroogk.com</cp:lastModifiedBy>
  <cp:lastPrinted>2025-10-08T10:07:00Z</cp:lastPrinted>
  <dcterms:modified xsi:type="dcterms:W3CDTF">2026-03-03T10:27:08Z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